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36F17" w14:textId="77777777" w:rsidR="00B00BF7" w:rsidRDefault="00000000">
      <w:pPr>
        <w:spacing w:after="160"/>
        <w:jc w:val="center"/>
        <w:rPr>
          <w:lang w:val="zh-CN"/>
        </w:rPr>
      </w:pPr>
      <w:r>
        <w:rPr>
          <w:b/>
          <w:bCs/>
          <w:color w:val="1F3864"/>
          <w:sz w:val="30"/>
          <w:szCs w:val="30"/>
          <w:lang w:val="zh-CN"/>
        </w:rPr>
        <w:t>INTERNATIONAL SALE AND PURCHASE AGREEMENT (SPA)</w:t>
      </w:r>
    </w:p>
    <w:p w14:paraId="0179C38A" w14:textId="77777777" w:rsidR="00B00BF7" w:rsidRDefault="00000000">
      <w:pPr>
        <w:spacing w:after="400"/>
        <w:jc w:val="center"/>
        <w:rPr>
          <w:lang w:val="zh-CN"/>
        </w:rPr>
      </w:pPr>
      <w:r>
        <w:rPr>
          <w:b/>
          <w:bCs/>
          <w:sz w:val="26"/>
          <w:szCs w:val="26"/>
          <w:lang w:val="zh-CN"/>
        </w:rPr>
        <w:t xml:space="preserve">CRUDE </w:t>
      </w:r>
      <w:r>
        <w:rPr>
          <w:b/>
          <w:bCs/>
          <w:sz w:val="26"/>
          <w:szCs w:val="26"/>
          <w:highlight w:val="yellow"/>
          <w:lang w:val="zh-CN"/>
        </w:rPr>
        <w:t>SUNFLOWER</w:t>
      </w:r>
      <w:r>
        <w:rPr>
          <w:b/>
          <w:bCs/>
          <w:sz w:val="26"/>
          <w:szCs w:val="26"/>
          <w:lang w:val="zh-CN"/>
        </w:rPr>
        <w:t xml:space="preserve"> OIL FOR HUMAN CONSUMPTION</w:t>
      </w:r>
    </w:p>
    <w:p w14:paraId="374F341D" w14:textId="77777777" w:rsidR="00B00BF7" w:rsidRDefault="00000000">
      <w:pPr>
        <w:pStyle w:val="Heading1"/>
        <w:rPr>
          <w:lang w:val="zh-CN"/>
        </w:rPr>
      </w:pPr>
      <w:r>
        <w:rPr>
          <w:lang w:val="zh-CN"/>
        </w:rPr>
        <w:t>1. PARTIES</w:t>
      </w:r>
    </w:p>
    <w:p w14:paraId="748F121A" w14:textId="77777777" w:rsidR="00B00BF7" w:rsidRDefault="00000000">
      <w:pPr>
        <w:spacing w:after="120"/>
        <w:rPr>
          <w:lang w:val="zh-CN"/>
        </w:rPr>
      </w:pPr>
      <w:r>
        <w:rPr>
          <w:lang w:val="zh-CN"/>
        </w:rPr>
        <w:t>This International Sale and Purchase Agreement ("Agreement" or "SPA") is entered into on the 20 day of March 2026 ("Effective Date"), between:</w:t>
      </w:r>
    </w:p>
    <w:p w14:paraId="2FB66562" w14:textId="77777777" w:rsidR="00B00BF7" w:rsidRDefault="00B00BF7">
      <w:pPr>
        <w:spacing w:after="80"/>
        <w:rPr>
          <w:lang w:val="zh-CN"/>
        </w:rPr>
      </w:pPr>
    </w:p>
    <w:p w14:paraId="035C36D9" w14:textId="77777777" w:rsidR="00B00BF7" w:rsidRDefault="00000000">
      <w:pPr>
        <w:spacing w:after="120"/>
        <w:rPr>
          <w:b/>
          <w:bCs/>
          <w:lang w:val="zh-CN"/>
        </w:rPr>
      </w:pPr>
      <w:r>
        <w:rPr>
          <w:b/>
          <w:bCs/>
          <w:lang w:val="zh-CN"/>
        </w:rPr>
        <w:t>SELLER: HEBRON HOLD INGS BR LTDA</w:t>
      </w:r>
    </w:p>
    <w:p w14:paraId="03B0D8EF" w14:textId="77777777" w:rsidR="00B00BF7" w:rsidRDefault="00000000">
      <w:pPr>
        <w:spacing w:after="120"/>
        <w:rPr>
          <w:b/>
          <w:bCs/>
          <w:lang w:val="zh-CN"/>
        </w:rPr>
      </w:pPr>
      <w:r>
        <w:rPr>
          <w:b/>
          <w:bCs/>
          <w:lang w:val="zh-CN"/>
        </w:rPr>
        <w:t>Adress</w:t>
      </w:r>
      <w:r>
        <w:rPr>
          <w:lang w:val="zh-CN"/>
        </w:rPr>
        <w:t>: Av. Tiradentes, 501, 20 andar, Londrina/Pr, Brasil, 86080545</w:t>
      </w:r>
    </w:p>
    <w:p w14:paraId="327F01D9" w14:textId="77777777" w:rsidR="00B00BF7" w:rsidRDefault="00000000">
      <w:pPr>
        <w:spacing w:after="120"/>
        <w:rPr>
          <w:lang w:val="zh-CN"/>
        </w:rPr>
      </w:pPr>
      <w:r>
        <w:rPr>
          <w:b/>
          <w:bCs/>
          <w:lang w:val="zh-CN"/>
        </w:rPr>
        <w:t xml:space="preserve">Registration Number: </w:t>
      </w:r>
      <w:r>
        <w:rPr>
          <w:lang w:val="zh-CN"/>
        </w:rPr>
        <w:t>41.173.425/0001-80</w:t>
      </w:r>
    </w:p>
    <w:p w14:paraId="4D769E13" w14:textId="77777777" w:rsidR="00B00BF7" w:rsidRDefault="00000000">
      <w:pPr>
        <w:spacing w:after="80"/>
        <w:rPr>
          <w:lang w:val="zh-CN"/>
        </w:rPr>
      </w:pPr>
      <w:r>
        <w:rPr>
          <w:b/>
          <w:bCs/>
          <w:lang w:val="zh-CN"/>
        </w:rPr>
        <w:t>Representative</w:t>
      </w:r>
      <w:r>
        <w:rPr>
          <w:lang w:val="zh-CN"/>
        </w:rPr>
        <w:t>: Mr. Davi Antunes Pavan</w:t>
      </w:r>
    </w:p>
    <w:p w14:paraId="5A9B1A3D" w14:textId="77777777" w:rsidR="00B00BF7" w:rsidRDefault="00B00BF7">
      <w:pPr>
        <w:spacing w:after="80"/>
        <w:rPr>
          <w:lang w:val="zh-CN"/>
        </w:rPr>
      </w:pPr>
    </w:p>
    <w:p w14:paraId="0B4A801D" w14:textId="77777777" w:rsidR="00B00BF7" w:rsidRDefault="00000000">
      <w:pPr>
        <w:spacing w:after="120"/>
        <w:rPr>
          <w:lang w:val="zh-CN"/>
        </w:rPr>
      </w:pPr>
      <w:r>
        <w:rPr>
          <w:b/>
          <w:bCs/>
          <w:lang w:val="zh-CN"/>
        </w:rPr>
        <w:t>BUYER: MAHAVIR´S OIL SEED AND AGRI PRODUCTS PVT LTDA</w:t>
      </w:r>
    </w:p>
    <w:p w14:paraId="442185DE" w14:textId="77777777" w:rsidR="00B00BF7" w:rsidRDefault="00000000">
      <w:pPr>
        <w:spacing w:after="120"/>
        <w:rPr>
          <w:lang w:val="zh-CN"/>
        </w:rPr>
      </w:pPr>
      <w:r>
        <w:rPr>
          <w:b/>
          <w:bCs/>
          <w:lang w:val="zh-CN"/>
        </w:rPr>
        <w:t>Adress</w:t>
      </w:r>
      <w:r>
        <w:rPr>
          <w:lang w:val="zh-CN"/>
        </w:rPr>
        <w:t>: DSB Shop n. 544, First Floor, City Centre, Near Huda Park, Bhiwani – 12702 (HRY)</w:t>
      </w:r>
    </w:p>
    <w:p w14:paraId="55196B5E" w14:textId="77777777" w:rsidR="00B00BF7" w:rsidRDefault="00000000">
      <w:pPr>
        <w:spacing w:after="120"/>
        <w:rPr>
          <w:lang w:val="zh-CN"/>
        </w:rPr>
      </w:pPr>
      <w:r>
        <w:rPr>
          <w:b/>
          <w:bCs/>
          <w:lang w:val="zh-CN"/>
        </w:rPr>
        <w:t xml:space="preserve">Registration Number: </w:t>
      </w:r>
      <w:r>
        <w:rPr>
          <w:lang w:val="zh-CN"/>
        </w:rPr>
        <w:t>U51909HR2016PTC066702</w:t>
      </w:r>
    </w:p>
    <w:p w14:paraId="4B38C732" w14:textId="77777777" w:rsidR="00B00BF7" w:rsidRDefault="00000000">
      <w:pPr>
        <w:spacing w:after="120"/>
        <w:rPr>
          <w:b/>
          <w:bCs/>
          <w:lang w:val="zh-CN"/>
        </w:rPr>
      </w:pPr>
      <w:r>
        <w:rPr>
          <w:lang w:val="zh-CN"/>
        </w:rPr>
        <w:t>Representative: Mr. Deepak Goyal</w:t>
      </w:r>
    </w:p>
    <w:p w14:paraId="5C3E9F08" w14:textId="77777777" w:rsidR="00B00BF7" w:rsidRDefault="00B00BF7">
      <w:pPr>
        <w:spacing w:after="120"/>
        <w:rPr>
          <w:b/>
          <w:bCs/>
          <w:lang w:val="zh-CN"/>
        </w:rPr>
      </w:pPr>
    </w:p>
    <w:p w14:paraId="0A158CC6" w14:textId="77777777" w:rsidR="00B00BF7" w:rsidRDefault="00000000">
      <w:pPr>
        <w:spacing w:after="120"/>
      </w:pPr>
      <w:r>
        <w:t>Hereinafter referred to individually as "Party" and collectively as "Parties".</w:t>
      </w:r>
    </w:p>
    <w:p w14:paraId="77C62EF7" w14:textId="77777777" w:rsidR="00B00BF7" w:rsidRDefault="00B00BF7">
      <w:pPr>
        <w:spacing w:after="80"/>
      </w:pPr>
    </w:p>
    <w:p w14:paraId="0904ABED" w14:textId="77777777" w:rsidR="00B00BF7" w:rsidRDefault="00000000">
      <w:pPr>
        <w:pStyle w:val="Heading1"/>
      </w:pPr>
      <w:r>
        <w:t>2. PRODUCT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B00BF7" w14:paraId="3FC5FF5A"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3444FAF" w14:textId="77777777" w:rsidR="00B00BF7" w:rsidRDefault="00000000">
            <w:r>
              <w:rPr>
                <w:b/>
                <w:bCs/>
              </w:rPr>
              <w:t>Product:</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EB1A2F9" w14:textId="77777777" w:rsidR="00B00BF7" w:rsidRDefault="00000000">
            <w:r>
              <w:t>Crude Sunflower Oil</w:t>
            </w:r>
          </w:p>
        </w:tc>
      </w:tr>
      <w:tr w:rsidR="00B00BF7" w14:paraId="095E03B5"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9E1F1D2" w14:textId="77777777" w:rsidR="00B00BF7" w:rsidRDefault="00000000">
            <w:r>
              <w:rPr>
                <w:b/>
                <w:bCs/>
              </w:rPr>
              <w:t>HS Code:</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C06BBC3" w14:textId="77777777" w:rsidR="00B00BF7" w:rsidRDefault="00000000">
            <w:r>
              <w:t>151211</w:t>
            </w:r>
          </w:p>
        </w:tc>
      </w:tr>
      <w:tr w:rsidR="00B00BF7" w14:paraId="59C9A979"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6C0DE63" w14:textId="77777777" w:rsidR="00B00BF7" w:rsidRDefault="00000000">
            <w:r>
              <w:rPr>
                <w:b/>
                <w:bCs/>
              </w:rPr>
              <w:t>Origin:</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0207F8A" w14:textId="77777777" w:rsidR="00B00BF7" w:rsidRDefault="00000000">
            <w:r>
              <w:t>Federative Republic of Brazil</w:t>
            </w:r>
          </w:p>
        </w:tc>
      </w:tr>
      <w:tr w:rsidR="00B00BF7" w14:paraId="79F4D668"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87766B8" w14:textId="77777777" w:rsidR="00B00BF7" w:rsidRDefault="00000000">
            <w:r>
              <w:rPr>
                <w:b/>
                <w:bCs/>
              </w:rPr>
              <w:t>Scientific Name:</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7AC5991" w14:textId="77777777" w:rsidR="00B00BF7" w:rsidRDefault="00000000">
            <w:r>
              <w:t>Helianthus annuus L</w:t>
            </w:r>
          </w:p>
        </w:tc>
      </w:tr>
      <w:tr w:rsidR="00B00BF7" w14:paraId="6D2FE757"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0D23F9A" w14:textId="77777777" w:rsidR="00B00BF7" w:rsidRDefault="00000000">
            <w:r>
              <w:rPr>
                <w:b/>
                <w:bCs/>
              </w:rPr>
              <w:t>Use:</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CDEDF78" w14:textId="77777777" w:rsidR="00B00BF7" w:rsidRDefault="00000000">
            <w:r>
              <w:t>Human Consumption</w:t>
            </w:r>
          </w:p>
        </w:tc>
      </w:tr>
    </w:tbl>
    <w:p w14:paraId="61CAF242" w14:textId="77777777" w:rsidR="00B00BF7" w:rsidRDefault="00B00BF7">
      <w:pPr>
        <w:spacing w:after="80"/>
      </w:pPr>
    </w:p>
    <w:p w14:paraId="41BCBF58" w14:textId="77777777" w:rsidR="00B00BF7" w:rsidRDefault="00000000">
      <w:pPr>
        <w:pStyle w:val="Heading1"/>
      </w:pPr>
      <w:r>
        <w:t>3. QUANTITY AND CONTRACT DURATION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B00BF7" w14:paraId="2AD52A5B"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10565FE" w14:textId="77777777" w:rsidR="00B00BF7" w:rsidRDefault="00000000">
            <w:r>
              <w:rPr>
                <w:b/>
                <w:bCs/>
              </w:rPr>
              <w:t>Monthly Quantity:</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7267EA4" w14:textId="77777777" w:rsidR="00B00BF7" w:rsidRDefault="00000000">
            <w:r>
              <w:t>20,000 (twenty thousand) Metric Tons (MT)</w:t>
            </w:r>
          </w:p>
        </w:tc>
      </w:tr>
      <w:tr w:rsidR="00B00BF7" w14:paraId="7AB7356C"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EC69CA8" w14:textId="77777777" w:rsidR="00B00BF7" w:rsidRDefault="00000000">
            <w:r>
              <w:rPr>
                <w:b/>
                <w:bCs/>
              </w:rPr>
              <w:t>Period:</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474AA54" w14:textId="77777777" w:rsidR="00B00BF7" w:rsidRDefault="00000000">
            <w:r>
              <w:t>12 (twelve) consecutive months</w:t>
            </w:r>
          </w:p>
        </w:tc>
      </w:tr>
      <w:tr w:rsidR="00B00BF7" w14:paraId="27550790"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189796D" w14:textId="77777777" w:rsidR="00B00BF7" w:rsidRDefault="00000000">
            <w:r>
              <w:rPr>
                <w:b/>
                <w:bCs/>
              </w:rPr>
              <w:t>Total Quantity:</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2043AEA" w14:textId="77777777" w:rsidR="00B00BF7" w:rsidRDefault="00000000">
            <w:r>
              <w:t>240,000 MT</w:t>
            </w:r>
          </w:p>
        </w:tc>
      </w:tr>
      <w:tr w:rsidR="00B00BF7" w14:paraId="4768549D"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40FF02A" w14:textId="77777777" w:rsidR="00B00BF7" w:rsidRDefault="00000000">
            <w:r>
              <w:rPr>
                <w:b/>
                <w:bCs/>
              </w:rPr>
              <w:t>Tolerance:</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27D2E5B" w14:textId="77777777" w:rsidR="00B00BF7" w:rsidRDefault="00000000">
            <w:pPr>
              <w:rPr>
                <w:lang w:val="zh-CN"/>
              </w:rPr>
            </w:pPr>
            <w:r>
              <w:rPr>
                <w:lang w:val="zh-CN"/>
              </w:rPr>
              <w:t>±5% per shipment, at Seller's option</w:t>
            </w:r>
          </w:p>
        </w:tc>
      </w:tr>
    </w:tbl>
    <w:p w14:paraId="0882F91C" w14:textId="77777777" w:rsidR="00B00BF7" w:rsidRDefault="00B00BF7">
      <w:pPr>
        <w:spacing w:after="80"/>
        <w:rPr>
          <w:lang w:val="zh-CN"/>
        </w:rPr>
      </w:pPr>
    </w:p>
    <w:p w14:paraId="239B5422" w14:textId="77777777" w:rsidR="00B00BF7" w:rsidRDefault="00000000">
      <w:pPr>
        <w:pStyle w:val="Heading1"/>
      </w:pPr>
      <w:r>
        <w:t>4. PRICE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B00BF7" w14:paraId="46EA6F34"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8F74F3B" w14:textId="77777777" w:rsidR="00B00BF7" w:rsidRDefault="00000000">
            <w:r>
              <w:rPr>
                <w:b/>
                <w:bCs/>
              </w:rPr>
              <w:t>Unit Price:</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2A74AB8" w14:textId="77777777" w:rsidR="00B00BF7" w:rsidRDefault="00000000">
            <w:pPr>
              <w:rPr>
                <w:lang w:val="zh-CN"/>
              </w:rPr>
            </w:pPr>
            <w:r>
              <w:rPr>
                <w:lang w:val="zh-CN"/>
              </w:rPr>
              <w:t>USD 1,335 per Metric Ton (MT)</w:t>
            </w:r>
          </w:p>
        </w:tc>
      </w:tr>
      <w:tr w:rsidR="00B00BF7" w14:paraId="6BD67504"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AB8E91F" w14:textId="77777777" w:rsidR="00B00BF7" w:rsidRDefault="00000000">
            <w:r>
              <w:rPr>
                <w:b/>
                <w:bCs/>
              </w:rPr>
              <w:lastRenderedPageBreak/>
              <w:t>Trade Term:</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2D40BD4" w14:textId="77777777" w:rsidR="00B00BF7" w:rsidRDefault="00000000">
            <w:r>
              <w:t>CIF – Port of India (Incoterms® 2020)</w:t>
            </w:r>
          </w:p>
        </w:tc>
      </w:tr>
      <w:tr w:rsidR="00B00BF7" w14:paraId="76BE8A3D"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D5412B7" w14:textId="77777777" w:rsidR="00B00BF7" w:rsidRDefault="00000000">
            <w:r>
              <w:rPr>
                <w:b/>
                <w:bCs/>
              </w:rPr>
              <w:t>Adjustment:</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D5EBE7D" w14:textId="77777777" w:rsidR="00B00BF7" w:rsidRDefault="00000000">
            <w:pPr>
              <w:rPr>
                <w:lang w:val="it-IT"/>
              </w:rPr>
            </w:pPr>
            <w:r>
              <w:rPr>
                <w:lang w:val="it-IT"/>
              </w:rPr>
              <w:t>Fixed price, no adjustment unless agreed in writing</w:t>
            </w:r>
          </w:p>
        </w:tc>
      </w:tr>
    </w:tbl>
    <w:p w14:paraId="06CA3548" w14:textId="77777777" w:rsidR="00B00BF7" w:rsidRDefault="00B00BF7">
      <w:pPr>
        <w:spacing w:after="80"/>
        <w:rPr>
          <w:lang w:val="it-IT"/>
        </w:rPr>
      </w:pPr>
    </w:p>
    <w:p w14:paraId="166ACD05" w14:textId="77777777" w:rsidR="00B00BF7" w:rsidRDefault="00000000">
      <w:pPr>
        <w:spacing w:after="120"/>
        <w:rPr>
          <w:lang w:val="zh-CN"/>
        </w:rPr>
      </w:pPr>
      <w:r>
        <w:rPr>
          <w:lang w:val="zh-CN"/>
        </w:rPr>
        <w:t>Destination inspection shall be for reference only and shall not affect the validity of inspection results issued at the loading port.</w:t>
      </w:r>
    </w:p>
    <w:p w14:paraId="1A4805B2" w14:textId="77777777" w:rsidR="00B00BF7" w:rsidRDefault="00B00BF7">
      <w:pPr>
        <w:spacing w:after="80"/>
        <w:rPr>
          <w:lang w:val="zh-CN"/>
        </w:rPr>
      </w:pPr>
    </w:p>
    <w:p w14:paraId="580F3F13" w14:textId="77777777" w:rsidR="00B00BF7" w:rsidRDefault="00000000">
      <w:pPr>
        <w:pStyle w:val="Heading1"/>
      </w:pPr>
      <w:r>
        <w:t>5. TOTAL CONTRACT VALUE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B00BF7" w14:paraId="02FB9706"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BF3ABB2" w14:textId="77777777" w:rsidR="00B00BF7" w:rsidRDefault="00000000">
            <w:r>
              <w:rPr>
                <w:b/>
                <w:bCs/>
              </w:rPr>
              <w:t>Total Estimated Value:</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E0EA5CE" w14:textId="77777777" w:rsidR="00B00BF7" w:rsidRDefault="00000000">
            <w:pPr>
              <w:rPr>
                <w:lang w:val="zh-CN"/>
              </w:rPr>
            </w:pPr>
            <w:r>
              <w:rPr>
                <w:lang w:val="zh-CN"/>
              </w:rPr>
              <w:t>USD 320.400.000,00 (three hundred and twenty million and four hundred thousand us dollars)</w:t>
            </w:r>
          </w:p>
        </w:tc>
      </w:tr>
      <w:tr w:rsidR="00B00BF7" w14:paraId="4203C87C"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8DD63BA" w14:textId="77777777" w:rsidR="00B00BF7" w:rsidRDefault="00000000">
            <w:r>
              <w:rPr>
                <w:b/>
                <w:bCs/>
              </w:rPr>
              <w:t>Subject to:</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0477FEF" w14:textId="77777777" w:rsidR="00B00BF7" w:rsidRDefault="00000000">
            <w:r>
              <w:t>Quantity tolerance and actual shipped volumes</w:t>
            </w:r>
          </w:p>
        </w:tc>
      </w:tr>
    </w:tbl>
    <w:p w14:paraId="262F1161" w14:textId="77777777" w:rsidR="00B00BF7" w:rsidRDefault="00B00BF7">
      <w:pPr>
        <w:spacing w:after="80"/>
      </w:pPr>
    </w:p>
    <w:p w14:paraId="76BA8D9A" w14:textId="77777777" w:rsidR="00B00BF7" w:rsidRDefault="00000000">
      <w:pPr>
        <w:pStyle w:val="Heading1"/>
      </w:pPr>
      <w:r>
        <w:t>6. DELIVERY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B00BF7" w14:paraId="2C0A353F"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DD74534" w14:textId="77777777" w:rsidR="00B00BF7" w:rsidRDefault="00000000">
            <w:r>
              <w:rPr>
                <w:b/>
                <w:bCs/>
              </w:rPr>
              <w:t>Delivery Period:</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686CA42" w14:textId="77777777" w:rsidR="00B00BF7" w:rsidRDefault="00000000">
            <w:r>
              <w:t>30 to 45 days from DLC activation</w:t>
            </w:r>
          </w:p>
        </w:tc>
      </w:tr>
      <w:tr w:rsidR="00B00BF7" w14:paraId="3E062691"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EA981B0" w14:textId="77777777" w:rsidR="00B00BF7" w:rsidRDefault="00000000">
            <w:r>
              <w:rPr>
                <w:b/>
                <w:bCs/>
              </w:rPr>
              <w:t>Frequency:</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7E10192" w14:textId="77777777" w:rsidR="00B00BF7" w:rsidRDefault="00000000">
            <w:r>
              <w:t>Monthly and consecutive shipments</w:t>
            </w:r>
          </w:p>
        </w:tc>
      </w:tr>
      <w:tr w:rsidR="00B00BF7" w14:paraId="0FD3E2BD"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D024B11" w14:textId="77777777" w:rsidR="00B00BF7" w:rsidRDefault="00000000">
            <w:r>
              <w:rPr>
                <w:b/>
                <w:bCs/>
              </w:rPr>
              <w:t>Deviations:</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C067C1B" w14:textId="77777777" w:rsidR="00B00BF7" w:rsidRDefault="00000000">
            <w:r>
              <w:t>Reasonable deviations accepted due to international logistics</w:t>
            </w:r>
          </w:p>
        </w:tc>
      </w:tr>
      <w:tr w:rsidR="00B00BF7" w14:paraId="1D9A4B7F"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EAE38B6" w14:textId="77777777" w:rsidR="00B00BF7" w:rsidRDefault="00000000">
            <w:r>
              <w:rPr>
                <w:b/>
                <w:bCs/>
              </w:rPr>
              <w:t>Risk:</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CC285F9" w14:textId="77777777" w:rsidR="00B00BF7" w:rsidRDefault="00000000">
            <w:pPr>
              <w:rPr>
                <w:lang w:val="zh-CN"/>
              </w:rPr>
            </w:pPr>
            <w:r>
              <w:rPr>
                <w:lang w:val="zh-CN"/>
              </w:rPr>
              <w:t>Transfers to Buyer upon loading on board</w:t>
            </w:r>
          </w:p>
        </w:tc>
      </w:tr>
      <w:tr w:rsidR="00B00BF7" w14:paraId="11F922B9"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34EF6CB" w14:textId="77777777" w:rsidR="00B00BF7" w:rsidRDefault="00000000">
            <w:r>
              <w:rPr>
                <w:b/>
                <w:bCs/>
              </w:rPr>
              <w:t>Title:</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75E914D" w14:textId="77777777" w:rsidR="00B00BF7" w:rsidRDefault="00000000">
            <w:r>
              <w:t>Transfers against full payment of the respective shipment</w:t>
            </w:r>
          </w:p>
        </w:tc>
      </w:tr>
    </w:tbl>
    <w:p w14:paraId="1DB5CE54" w14:textId="77777777" w:rsidR="00B00BF7" w:rsidRDefault="00B00BF7">
      <w:pPr>
        <w:spacing w:after="80"/>
      </w:pPr>
    </w:p>
    <w:p w14:paraId="62B92C0E" w14:textId="77777777" w:rsidR="00B00BF7" w:rsidRDefault="00000000">
      <w:pPr>
        <w:pStyle w:val="Heading1"/>
      </w:pPr>
      <w:r>
        <w:t>7. PACKAGING</w:t>
      </w:r>
    </w:p>
    <w:p w14:paraId="74DBF01F" w14:textId="71FC6719" w:rsidR="00B00BF7" w:rsidRDefault="00000000">
      <w:pPr>
        <w:spacing w:after="120"/>
      </w:pPr>
      <w:r>
        <w:t>Goods shall be transported in flexitanks inside containers</w:t>
      </w:r>
      <w:r w:rsidR="007F7DD8">
        <w:t xml:space="preserve"> or  in bulk vessle</w:t>
      </w:r>
      <w:r>
        <w:t>, suitable for international maritime transport and in compliance with industry standards.</w:t>
      </w:r>
    </w:p>
    <w:p w14:paraId="3497C9B4" w14:textId="77777777" w:rsidR="00B00BF7" w:rsidRDefault="00B00BF7">
      <w:pPr>
        <w:spacing w:after="80"/>
      </w:pPr>
    </w:p>
    <w:p w14:paraId="3E21BC5B" w14:textId="77777777" w:rsidR="00B00BF7" w:rsidRDefault="00000000">
      <w:pPr>
        <w:pStyle w:val="Heading1"/>
      </w:pPr>
      <w:r>
        <w:t>8. PRODUCT SPECIFICATIONS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B00BF7" w14:paraId="2F810153" w14:textId="77777777">
        <w:tc>
          <w:tcPr>
            <w:tcW w:w="4680" w:type="dxa"/>
            <w:tcBorders>
              <w:top w:val="single" w:sz="0" w:space="0" w:color="CCCCCC"/>
              <w:left w:val="single" w:sz="0" w:space="0" w:color="CCCCCC"/>
              <w:bottom w:val="single" w:sz="0" w:space="0" w:color="CCCCCC"/>
              <w:right w:val="single" w:sz="0" w:space="0" w:color="CCCCCC"/>
            </w:tcBorders>
            <w:shd w:val="clear" w:color="auto" w:fill="D5E8F0"/>
            <w:tcMar>
              <w:top w:w="80" w:type="dxa"/>
              <w:left w:w="120" w:type="dxa"/>
              <w:bottom w:w="80" w:type="dxa"/>
              <w:right w:w="120" w:type="dxa"/>
            </w:tcMar>
          </w:tcPr>
          <w:p w14:paraId="2F43D137" w14:textId="77777777" w:rsidR="00B00BF7" w:rsidRDefault="00000000">
            <w:r>
              <w:rPr>
                <w:b/>
                <w:bCs/>
              </w:rPr>
              <w:t>Parameter</w:t>
            </w:r>
          </w:p>
        </w:tc>
        <w:tc>
          <w:tcPr>
            <w:tcW w:w="4680" w:type="dxa"/>
            <w:tcBorders>
              <w:top w:val="single" w:sz="0" w:space="0" w:color="CCCCCC"/>
              <w:left w:val="single" w:sz="0" w:space="0" w:color="CCCCCC"/>
              <w:bottom w:val="single" w:sz="0" w:space="0" w:color="CCCCCC"/>
              <w:right w:val="single" w:sz="0" w:space="0" w:color="CCCCCC"/>
            </w:tcBorders>
            <w:shd w:val="clear" w:color="auto" w:fill="D5E8F0"/>
            <w:tcMar>
              <w:top w:w="80" w:type="dxa"/>
              <w:left w:w="120" w:type="dxa"/>
              <w:bottom w:w="80" w:type="dxa"/>
              <w:right w:w="120" w:type="dxa"/>
            </w:tcMar>
          </w:tcPr>
          <w:p w14:paraId="57BE02DF" w14:textId="77777777" w:rsidR="00B00BF7" w:rsidRDefault="00000000">
            <w:r>
              <w:rPr>
                <w:b/>
                <w:bCs/>
              </w:rPr>
              <w:t>Specification</w:t>
            </w:r>
          </w:p>
        </w:tc>
      </w:tr>
      <w:tr w:rsidR="00B00BF7" w14:paraId="3D50DC8D"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31C9E9A" w14:textId="77777777" w:rsidR="00B00BF7" w:rsidRDefault="00000000">
            <w:r>
              <w:t>Color (Gardner)</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BFD3E6D" w14:textId="77777777" w:rsidR="00B00BF7" w:rsidRDefault="00000000">
            <w:r>
              <w:t>Max. 8</w:t>
            </w:r>
          </w:p>
        </w:tc>
      </w:tr>
      <w:tr w:rsidR="00B00BF7" w14:paraId="59DCCD10"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229EEDA" w14:textId="77777777" w:rsidR="00B00BF7" w:rsidRDefault="00000000">
            <w:r>
              <w:t>Acidity</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DBD1508" w14:textId="77777777" w:rsidR="00B00BF7" w:rsidRDefault="00000000">
            <w:r>
              <w:t>Max. 4.0</w:t>
            </w:r>
          </w:p>
        </w:tc>
      </w:tr>
      <w:tr w:rsidR="00B00BF7" w14:paraId="788836F9"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6B3D414" w14:textId="77777777" w:rsidR="00B00BF7" w:rsidRDefault="00000000">
            <w:r>
              <w:t>Iodine Value</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BDBC102" w14:textId="77777777" w:rsidR="00B00BF7" w:rsidRDefault="00000000">
            <w:r>
              <w:t>118–141</w:t>
            </w:r>
          </w:p>
        </w:tc>
      </w:tr>
      <w:tr w:rsidR="00B00BF7" w14:paraId="7813F31B"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CB1F914" w14:textId="77777777" w:rsidR="00B00BF7" w:rsidRDefault="00000000">
            <w:r>
              <w:t>Moisture</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2AD293D" w14:textId="77777777" w:rsidR="00B00BF7" w:rsidRDefault="00000000">
            <w:r>
              <w:t>Max. 0.10%</w:t>
            </w:r>
          </w:p>
        </w:tc>
      </w:tr>
      <w:tr w:rsidR="00B00BF7" w14:paraId="728FB9D8"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0624D05" w14:textId="77777777" w:rsidR="00B00BF7" w:rsidRDefault="00000000">
            <w:r>
              <w:t>Peroxide Value</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631762F" w14:textId="77777777" w:rsidR="00B00BF7" w:rsidRDefault="00000000">
            <w:r>
              <w:t>Max. 10 meq/kg</w:t>
            </w:r>
          </w:p>
        </w:tc>
      </w:tr>
      <w:tr w:rsidR="00B00BF7" w14:paraId="7311D181"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ED98C55" w14:textId="77777777" w:rsidR="00B00BF7" w:rsidRDefault="00000000">
            <w:r>
              <w:t>Density</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AE94BE8" w14:textId="77777777" w:rsidR="00B00BF7" w:rsidRDefault="00000000">
            <w:r>
              <w:t>0.916–0.923</w:t>
            </w:r>
          </w:p>
        </w:tc>
      </w:tr>
      <w:tr w:rsidR="00B00BF7" w14:paraId="3FA215A6"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D9F33FC" w14:textId="77777777" w:rsidR="00B00BF7" w:rsidRDefault="00000000">
            <w:r>
              <w:t>Appearance</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F99F03D" w14:textId="77777777" w:rsidR="00B00BF7" w:rsidRDefault="00000000">
            <w:r>
              <w:t>Clear liquid</w:t>
            </w:r>
          </w:p>
        </w:tc>
      </w:tr>
      <w:tr w:rsidR="00B00BF7" w14:paraId="02664FB5"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82551B4" w14:textId="77777777" w:rsidR="00B00BF7" w:rsidRDefault="00000000">
            <w:r>
              <w:t>Odor</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ABC3C68" w14:textId="77777777" w:rsidR="00B00BF7" w:rsidRDefault="00000000">
            <w:r>
              <w:t>Characteristic</w:t>
            </w:r>
          </w:p>
        </w:tc>
      </w:tr>
      <w:tr w:rsidR="00B00BF7" w14:paraId="4CB1AB0D"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A0C71C7" w14:textId="77777777" w:rsidR="00B00BF7" w:rsidRDefault="00000000">
            <w:r>
              <w:t>Flavor</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A759A6A" w14:textId="77777777" w:rsidR="00B00BF7" w:rsidRDefault="00000000">
            <w:r>
              <w:t>Free of rancidity</w:t>
            </w:r>
          </w:p>
        </w:tc>
      </w:tr>
      <w:tr w:rsidR="00B00BF7" w14:paraId="7418626A" w14:textId="77777777">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6FBE3B1" w14:textId="77777777" w:rsidR="00B00BF7" w:rsidRDefault="00000000">
            <w:r>
              <w:lastRenderedPageBreak/>
              <w:t>Compliance</w:t>
            </w:r>
          </w:p>
        </w:tc>
        <w:tc>
          <w:tcPr>
            <w:tcW w:w="468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85AF291" w14:textId="77777777" w:rsidR="00B00BF7" w:rsidRDefault="00000000">
            <w:r>
              <w:t>Codex Alimentarius (FAO/WHO)</w:t>
            </w:r>
          </w:p>
        </w:tc>
      </w:tr>
    </w:tbl>
    <w:p w14:paraId="6684701F" w14:textId="77777777" w:rsidR="00B00BF7" w:rsidRDefault="00B00BF7">
      <w:pPr>
        <w:spacing w:after="80"/>
      </w:pPr>
    </w:p>
    <w:p w14:paraId="01CE3998" w14:textId="77777777" w:rsidR="00B00BF7" w:rsidRDefault="00000000">
      <w:pPr>
        <w:spacing w:after="120"/>
      </w:pPr>
      <w:r>
        <w:t>Any material deviation shall constitute a breach of contract.</w:t>
      </w:r>
    </w:p>
    <w:p w14:paraId="5F843803" w14:textId="77777777" w:rsidR="00B00BF7" w:rsidRDefault="00B00BF7">
      <w:pPr>
        <w:spacing w:after="80"/>
      </w:pPr>
    </w:p>
    <w:p w14:paraId="6E65A2FB" w14:textId="77777777" w:rsidR="00B00BF7" w:rsidRDefault="00000000">
      <w:pPr>
        <w:pStyle w:val="Heading1"/>
      </w:pPr>
      <w:r>
        <w:t>9. INSPECTION AND CERTIFICATION</w:t>
      </w:r>
    </w:p>
    <w:p w14:paraId="4C2A6A7F" w14:textId="77777777" w:rsidR="00B00BF7" w:rsidRDefault="00000000">
      <w:pPr>
        <w:spacing w:after="120"/>
        <w:rPr>
          <w:lang w:val="zh-CN"/>
        </w:rPr>
      </w:pPr>
      <w:r>
        <w:rPr>
          <w:lang w:val="zh-CN"/>
        </w:rPr>
        <w:t>Inspection shall be carried out by SGS or equivalent inspection company:</w:t>
      </w:r>
    </w:p>
    <w:p w14:paraId="124478F5" w14:textId="77777777" w:rsidR="00B00BF7" w:rsidRDefault="00B00BF7">
      <w:pPr>
        <w:spacing w:after="80"/>
        <w:rPr>
          <w:lang w:val="zh-C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B00BF7" w14:paraId="5A243842"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7E11B47" w14:textId="77777777" w:rsidR="00B00BF7" w:rsidRDefault="00000000">
            <w:r>
              <w:rPr>
                <w:b/>
                <w:bCs/>
              </w:rPr>
              <w:t>Loading Port:</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1E06F8C" w14:textId="77777777" w:rsidR="00B00BF7" w:rsidRDefault="00000000">
            <w:r>
              <w:t>At Seller's expense</w:t>
            </w:r>
          </w:p>
        </w:tc>
      </w:tr>
      <w:tr w:rsidR="00B00BF7" w14:paraId="4D5016E8"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A8F131E" w14:textId="77777777" w:rsidR="00B00BF7" w:rsidRDefault="00000000">
            <w:r>
              <w:rPr>
                <w:b/>
                <w:bCs/>
              </w:rPr>
              <w:t>Destination Port:</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DDD4941" w14:textId="77777777" w:rsidR="00B00BF7" w:rsidRDefault="00000000">
            <w:r>
              <w:t>At Buyer's expense</w:t>
            </w:r>
          </w:p>
        </w:tc>
      </w:tr>
    </w:tbl>
    <w:p w14:paraId="148BA963" w14:textId="77777777" w:rsidR="00B00BF7" w:rsidRDefault="00B00BF7">
      <w:pPr>
        <w:spacing w:after="80"/>
      </w:pPr>
    </w:p>
    <w:p w14:paraId="4CEDEC0B" w14:textId="77777777" w:rsidR="00B00BF7" w:rsidRDefault="00000000">
      <w:pPr>
        <w:spacing w:after="120"/>
      </w:pPr>
      <w:r>
        <w:t>The Seller shall provide:</w:t>
      </w:r>
    </w:p>
    <w:p w14:paraId="5E853ADC" w14:textId="77777777" w:rsidR="00B00BF7" w:rsidRDefault="00000000">
      <w:pPr>
        <w:pStyle w:val="ListParagraph"/>
        <w:numPr>
          <w:ilvl w:val="0"/>
          <w:numId w:val="1"/>
        </w:numPr>
        <w:spacing w:after="80"/>
      </w:pPr>
      <w:r>
        <w:t>Certificate of Quality</w:t>
      </w:r>
    </w:p>
    <w:p w14:paraId="382FF419" w14:textId="77777777" w:rsidR="00B00BF7" w:rsidRDefault="00000000">
      <w:pPr>
        <w:pStyle w:val="ListParagraph"/>
        <w:numPr>
          <w:ilvl w:val="0"/>
          <w:numId w:val="1"/>
        </w:numPr>
        <w:spacing w:after="80"/>
      </w:pPr>
      <w:r>
        <w:t>Certificate of Quantity</w:t>
      </w:r>
    </w:p>
    <w:p w14:paraId="22B42552" w14:textId="77777777" w:rsidR="00B00BF7" w:rsidRDefault="00000000">
      <w:pPr>
        <w:pStyle w:val="ListParagraph"/>
        <w:numPr>
          <w:ilvl w:val="0"/>
          <w:numId w:val="1"/>
        </w:numPr>
        <w:spacing w:after="80"/>
        <w:rPr>
          <w:lang w:val="zh-CN"/>
        </w:rPr>
      </w:pPr>
      <w:r>
        <w:rPr>
          <w:lang w:val="zh-CN"/>
        </w:rPr>
        <w:t>Certificate of Origin issued in Brazil</w:t>
      </w:r>
    </w:p>
    <w:p w14:paraId="74088424" w14:textId="77777777" w:rsidR="00B00BF7" w:rsidRDefault="00B00BF7">
      <w:pPr>
        <w:spacing w:after="80"/>
        <w:rPr>
          <w:lang w:val="zh-CN"/>
        </w:rPr>
      </w:pPr>
    </w:p>
    <w:p w14:paraId="05C2529E" w14:textId="77777777" w:rsidR="00B00BF7" w:rsidRDefault="00000000">
      <w:pPr>
        <w:pStyle w:val="Heading1"/>
        <w:numPr>
          <w:ilvl w:val="0"/>
          <w:numId w:val="2"/>
        </w:numPr>
        <w:rPr>
          <w:lang w:val="zh-CN"/>
        </w:rPr>
      </w:pPr>
      <w:r>
        <w:rPr>
          <w:lang w:val="zh-CN"/>
        </w:rPr>
        <w:t>PAYMENT TERMS (DOCUMENTARY LETTER OF CREDIT – DLC)</w:t>
      </w:r>
    </w:p>
    <w:p w14:paraId="0AE81C7E" w14:textId="77777777" w:rsidR="00B00BF7" w:rsidRDefault="00000000">
      <w:pPr>
        <w:pStyle w:val="Heading1"/>
        <w:rPr>
          <w:b w:val="0"/>
          <w:bCs w:val="0"/>
          <w:color w:val="auto"/>
          <w:sz w:val="22"/>
          <w:szCs w:val="22"/>
          <w:lang w:val="zh-CN"/>
        </w:rPr>
      </w:pPr>
      <w:r>
        <w:rPr>
          <w:b w:val="0"/>
          <w:bCs w:val="0"/>
          <w:color w:val="auto"/>
          <w:sz w:val="22"/>
          <w:szCs w:val="22"/>
          <w:lang w:val="zh-CN"/>
        </w:rPr>
        <w:t>The total contract price shall be paid by means of an irrevocable, transferable, confirmed Documentary Letter of Credit (DLC), payable at sight, issued in favor of the Seller.</w:t>
      </w:r>
    </w:p>
    <w:p w14:paraId="0599BDE2" w14:textId="77777777" w:rsidR="00B00BF7" w:rsidRDefault="00000000">
      <w:pPr>
        <w:pStyle w:val="Heading1"/>
        <w:rPr>
          <w:b w:val="0"/>
          <w:bCs w:val="0"/>
          <w:color w:val="auto"/>
          <w:sz w:val="22"/>
          <w:szCs w:val="22"/>
          <w:lang w:val="zh-CN"/>
        </w:rPr>
      </w:pPr>
      <w:r>
        <w:rPr>
          <w:b w:val="0"/>
          <w:bCs w:val="0"/>
          <w:color w:val="auto"/>
          <w:sz w:val="22"/>
          <w:szCs w:val="22"/>
          <w:lang w:val="zh-CN"/>
        </w:rPr>
        <w:t>The DLC shall be issued by a first-class international bank ranked among the top 50 banks worldwide and acceptable to the Seller, and must be confirmed by a prime bank ranked within the top 25 international banks.</w:t>
      </w:r>
    </w:p>
    <w:p w14:paraId="76162BBD" w14:textId="77777777" w:rsidR="00B00BF7" w:rsidRDefault="00000000">
      <w:pPr>
        <w:pStyle w:val="Heading1"/>
        <w:rPr>
          <w:b w:val="0"/>
          <w:bCs w:val="0"/>
          <w:color w:val="auto"/>
          <w:sz w:val="22"/>
          <w:szCs w:val="22"/>
          <w:lang w:val="zh-CN"/>
        </w:rPr>
      </w:pPr>
      <w:r>
        <w:rPr>
          <w:b w:val="0"/>
          <w:bCs w:val="0"/>
          <w:color w:val="auto"/>
          <w:sz w:val="22"/>
          <w:szCs w:val="22"/>
          <w:lang w:val="zh-CN"/>
        </w:rPr>
        <w:t>The DLC shall be subject to the Uniform Customs and Practice for Documentary Credits (UCP 600), latest version, as published by the International Chamber of Commerce (ICC).</w:t>
      </w:r>
    </w:p>
    <w:p w14:paraId="4B98EB0B" w14:textId="77777777" w:rsidR="00B00BF7" w:rsidRDefault="00000000">
      <w:pPr>
        <w:pStyle w:val="Heading1"/>
        <w:rPr>
          <w:b w:val="0"/>
          <w:bCs w:val="0"/>
          <w:color w:val="auto"/>
          <w:sz w:val="22"/>
          <w:szCs w:val="22"/>
          <w:lang w:val="zh-CN"/>
        </w:rPr>
      </w:pPr>
      <w:r>
        <w:rPr>
          <w:b w:val="0"/>
          <w:bCs w:val="0"/>
          <w:color w:val="auto"/>
          <w:sz w:val="22"/>
          <w:szCs w:val="22"/>
          <w:lang w:val="zh-CN"/>
        </w:rPr>
        <w:t>The DLC must be issued within a maximum period of five (5) banking days from the date of contract execution and shall remain fully operative, free from ambiguous or restrictive conditions, and shall allow partial shipments.</w:t>
      </w:r>
    </w:p>
    <w:p w14:paraId="447DE8BA" w14:textId="77777777" w:rsidR="00B00BF7" w:rsidRDefault="00000000">
      <w:pPr>
        <w:pStyle w:val="Heading1"/>
        <w:rPr>
          <w:b w:val="0"/>
          <w:bCs w:val="0"/>
          <w:color w:val="auto"/>
          <w:sz w:val="22"/>
          <w:szCs w:val="22"/>
          <w:lang w:val="zh-CN"/>
        </w:rPr>
      </w:pPr>
      <w:r>
        <w:rPr>
          <w:b w:val="0"/>
          <w:bCs w:val="0"/>
          <w:color w:val="auto"/>
          <w:sz w:val="22"/>
          <w:szCs w:val="22"/>
          <w:lang w:val="zh-CN"/>
        </w:rPr>
        <w:t>PAYMENT TERMS</w:t>
      </w:r>
    </w:p>
    <w:p w14:paraId="2D55F858" w14:textId="77777777" w:rsidR="00B00BF7" w:rsidRDefault="00000000">
      <w:pPr>
        <w:pStyle w:val="Heading1"/>
        <w:rPr>
          <w:b w:val="0"/>
          <w:bCs w:val="0"/>
          <w:color w:val="auto"/>
          <w:sz w:val="22"/>
          <w:szCs w:val="22"/>
          <w:lang w:val="zh-CN"/>
        </w:rPr>
      </w:pPr>
      <w:r>
        <w:rPr>
          <w:b w:val="0"/>
          <w:bCs w:val="0"/>
          <w:color w:val="auto"/>
          <w:sz w:val="22"/>
          <w:szCs w:val="22"/>
          <w:lang w:val="zh-CN"/>
        </w:rPr>
        <w:t>Payment of one hundred percent (100%) of the shipment value shall be made at sight against presentation of compliant shipping documents, without any deferment, set-off, deduction, or withholding.</w:t>
      </w:r>
    </w:p>
    <w:p w14:paraId="56251A77" w14:textId="77777777" w:rsidR="00B00BF7" w:rsidRDefault="00000000">
      <w:pPr>
        <w:pStyle w:val="Heading1"/>
        <w:rPr>
          <w:b w:val="0"/>
          <w:bCs w:val="0"/>
          <w:color w:val="auto"/>
          <w:sz w:val="22"/>
          <w:szCs w:val="22"/>
          <w:lang w:val="zh-CN"/>
        </w:rPr>
      </w:pPr>
      <w:r>
        <w:rPr>
          <w:b w:val="0"/>
          <w:bCs w:val="0"/>
          <w:color w:val="auto"/>
          <w:sz w:val="22"/>
          <w:szCs w:val="22"/>
          <w:lang w:val="zh-CN"/>
        </w:rPr>
        <w:t>The Seller shall have the irrevocable right to payment upon presentation of the following documents:</w:t>
      </w:r>
    </w:p>
    <w:p w14:paraId="6875208B" w14:textId="77777777" w:rsidR="00B00BF7" w:rsidRDefault="00000000">
      <w:pPr>
        <w:pStyle w:val="Heading1"/>
        <w:rPr>
          <w:b w:val="0"/>
          <w:bCs w:val="0"/>
          <w:color w:val="auto"/>
          <w:sz w:val="22"/>
          <w:szCs w:val="22"/>
          <w:lang w:val="zh-CN"/>
        </w:rPr>
      </w:pPr>
      <w:r>
        <w:rPr>
          <w:b w:val="0"/>
          <w:bCs w:val="0"/>
          <w:color w:val="auto"/>
          <w:sz w:val="22"/>
          <w:szCs w:val="22"/>
          <w:lang w:val="zh-CN"/>
        </w:rPr>
        <w:t>Full set of Clean on Board Bills of Lading (3/3 originals), issued to order and endorsed in accordance with the DLC terms</w:t>
      </w:r>
    </w:p>
    <w:p w14:paraId="706E621D" w14:textId="77777777" w:rsidR="00B00BF7" w:rsidRDefault="00000000">
      <w:pPr>
        <w:pStyle w:val="Heading1"/>
        <w:rPr>
          <w:b w:val="0"/>
          <w:bCs w:val="0"/>
          <w:color w:val="auto"/>
          <w:sz w:val="22"/>
          <w:szCs w:val="22"/>
          <w:lang w:val="zh-CN"/>
        </w:rPr>
      </w:pPr>
      <w:r>
        <w:rPr>
          <w:b w:val="0"/>
          <w:bCs w:val="0"/>
          <w:color w:val="auto"/>
          <w:sz w:val="22"/>
          <w:szCs w:val="22"/>
          <w:lang w:val="zh-CN"/>
        </w:rPr>
        <w:t>Signed Commercial Invoice</w:t>
      </w:r>
    </w:p>
    <w:p w14:paraId="55B6E8C5" w14:textId="77777777" w:rsidR="00B00BF7" w:rsidRDefault="00000000">
      <w:pPr>
        <w:pStyle w:val="Heading1"/>
        <w:rPr>
          <w:b w:val="0"/>
          <w:bCs w:val="0"/>
          <w:color w:val="auto"/>
          <w:sz w:val="22"/>
          <w:szCs w:val="22"/>
          <w:lang w:val="zh-CN"/>
        </w:rPr>
      </w:pPr>
      <w:r>
        <w:rPr>
          <w:b w:val="0"/>
          <w:bCs w:val="0"/>
          <w:color w:val="auto"/>
          <w:sz w:val="22"/>
          <w:szCs w:val="22"/>
          <w:lang w:val="zh-CN"/>
        </w:rPr>
        <w:t>Packing List</w:t>
      </w:r>
    </w:p>
    <w:p w14:paraId="650CBFAE" w14:textId="77777777" w:rsidR="00B00BF7" w:rsidRDefault="00000000">
      <w:pPr>
        <w:pStyle w:val="Heading1"/>
        <w:rPr>
          <w:b w:val="0"/>
          <w:bCs w:val="0"/>
          <w:color w:val="auto"/>
          <w:sz w:val="22"/>
          <w:szCs w:val="22"/>
          <w:lang w:val="zh-CN"/>
        </w:rPr>
      </w:pPr>
      <w:r>
        <w:rPr>
          <w:b w:val="0"/>
          <w:bCs w:val="0"/>
          <w:color w:val="auto"/>
          <w:sz w:val="22"/>
          <w:szCs w:val="22"/>
          <w:lang w:val="zh-CN"/>
        </w:rPr>
        <w:t>Certificate of Origin issued in Brazil</w:t>
      </w:r>
    </w:p>
    <w:p w14:paraId="3522688D" w14:textId="77777777" w:rsidR="00B00BF7" w:rsidRDefault="00000000">
      <w:pPr>
        <w:pStyle w:val="Heading1"/>
        <w:rPr>
          <w:b w:val="0"/>
          <w:bCs w:val="0"/>
          <w:color w:val="auto"/>
          <w:sz w:val="22"/>
          <w:szCs w:val="22"/>
          <w:lang w:val="zh-CN"/>
        </w:rPr>
      </w:pPr>
      <w:r>
        <w:rPr>
          <w:b w:val="0"/>
          <w:bCs w:val="0"/>
          <w:color w:val="auto"/>
          <w:sz w:val="22"/>
          <w:szCs w:val="22"/>
          <w:lang w:val="zh-CN"/>
        </w:rPr>
        <w:lastRenderedPageBreak/>
        <w:t>SGS Certificate of Quality and Quantity at the port of loading (when applicable as per contract)</w:t>
      </w:r>
    </w:p>
    <w:p w14:paraId="0411CA1C" w14:textId="77777777" w:rsidR="00B00BF7" w:rsidRDefault="00000000">
      <w:pPr>
        <w:pStyle w:val="Heading1"/>
        <w:rPr>
          <w:b w:val="0"/>
          <w:bCs w:val="0"/>
          <w:color w:val="auto"/>
          <w:sz w:val="22"/>
          <w:szCs w:val="22"/>
          <w:lang w:val="zh-CN"/>
        </w:rPr>
      </w:pPr>
      <w:r>
        <w:rPr>
          <w:b w:val="0"/>
          <w:bCs w:val="0"/>
          <w:color w:val="auto"/>
          <w:sz w:val="22"/>
          <w:szCs w:val="22"/>
          <w:lang w:val="zh-CN"/>
        </w:rPr>
        <w:t>Insurance Certificate covering 110% of the CIF value, when applicable</w:t>
      </w:r>
    </w:p>
    <w:p w14:paraId="39834254" w14:textId="77777777" w:rsidR="00B00BF7" w:rsidRDefault="00000000">
      <w:pPr>
        <w:pStyle w:val="Heading1"/>
        <w:rPr>
          <w:b w:val="0"/>
          <w:bCs w:val="0"/>
          <w:color w:val="auto"/>
          <w:sz w:val="22"/>
          <w:szCs w:val="22"/>
          <w:lang w:val="zh-CN"/>
        </w:rPr>
      </w:pPr>
      <w:r>
        <w:rPr>
          <w:b w:val="0"/>
          <w:bCs w:val="0"/>
          <w:color w:val="auto"/>
          <w:sz w:val="22"/>
          <w:szCs w:val="22"/>
          <w:lang w:val="zh-CN"/>
        </w:rPr>
        <w:t>ADDITIONAL PROVISIONS</w:t>
      </w:r>
      <w:r>
        <w:rPr>
          <w:b w:val="0"/>
          <w:bCs w:val="0"/>
          <w:color w:val="auto"/>
          <w:sz w:val="22"/>
          <w:szCs w:val="22"/>
        </w:rPr>
        <w:t xml:space="preserve">: </w:t>
      </w:r>
      <w:r>
        <w:rPr>
          <w:b w:val="0"/>
          <w:bCs w:val="0"/>
          <w:color w:val="auto"/>
          <w:sz w:val="22"/>
          <w:szCs w:val="22"/>
          <w:lang w:val="zh-CN"/>
        </w:rPr>
        <w:t>All banking charges, commissions, and expenses incurred outside the Seller’s country shall be borne exclusively by the Buyer.</w:t>
      </w:r>
    </w:p>
    <w:p w14:paraId="7B946628" w14:textId="77777777" w:rsidR="00B00BF7" w:rsidRDefault="00000000">
      <w:pPr>
        <w:pStyle w:val="Heading1"/>
        <w:rPr>
          <w:b w:val="0"/>
          <w:bCs w:val="0"/>
          <w:color w:val="auto"/>
          <w:sz w:val="22"/>
          <w:szCs w:val="22"/>
          <w:lang w:val="zh-CN"/>
        </w:rPr>
      </w:pPr>
      <w:r>
        <w:rPr>
          <w:b w:val="0"/>
          <w:bCs w:val="0"/>
          <w:color w:val="auto"/>
          <w:sz w:val="22"/>
          <w:szCs w:val="22"/>
          <w:lang w:val="zh-CN"/>
        </w:rPr>
        <w:t>The DLC shall be freely transferable, divisible, and usable without operational restrictions that may limit the Seller’s right to receive payment.</w:t>
      </w:r>
    </w:p>
    <w:p w14:paraId="071FFDFA" w14:textId="77777777" w:rsidR="00B00BF7" w:rsidRDefault="00000000">
      <w:pPr>
        <w:pStyle w:val="Heading1"/>
        <w:rPr>
          <w:b w:val="0"/>
          <w:bCs w:val="0"/>
          <w:color w:val="auto"/>
          <w:sz w:val="22"/>
          <w:szCs w:val="22"/>
          <w:lang w:val="zh-CN"/>
        </w:rPr>
      </w:pPr>
      <w:r>
        <w:rPr>
          <w:b w:val="0"/>
          <w:bCs w:val="0"/>
          <w:color w:val="auto"/>
          <w:sz w:val="22"/>
          <w:szCs w:val="22"/>
          <w:lang w:val="zh-CN"/>
        </w:rPr>
        <w:t>Any minor documentary discrepancies that do not affect the substance of the transaction, including but not limited to quantity, quality, or value of the goods, shall not constitute valid grounds for refusal or delay of payment.</w:t>
      </w:r>
    </w:p>
    <w:p w14:paraId="715F1398" w14:textId="77777777" w:rsidR="00B00BF7" w:rsidRDefault="00000000">
      <w:pPr>
        <w:pStyle w:val="Heading1"/>
        <w:rPr>
          <w:b w:val="0"/>
          <w:bCs w:val="0"/>
          <w:color w:val="auto"/>
          <w:sz w:val="22"/>
          <w:szCs w:val="22"/>
          <w:lang w:val="zh-CN"/>
        </w:rPr>
      </w:pPr>
      <w:r>
        <w:rPr>
          <w:b w:val="0"/>
          <w:bCs w:val="0"/>
          <w:color w:val="auto"/>
          <w:sz w:val="22"/>
          <w:szCs w:val="22"/>
          <w:lang w:val="zh-CN"/>
        </w:rPr>
        <w:t>In the event of unjustified refusal of documents or default by the issuing or confirming bank, the Buyer shall remain directly, unconditionally, and irrevocably liable for immediate payment of the due amount.</w:t>
      </w:r>
    </w:p>
    <w:p w14:paraId="677F9BC3" w14:textId="77777777" w:rsidR="00B00BF7" w:rsidRDefault="00000000">
      <w:pPr>
        <w:pStyle w:val="Heading1"/>
        <w:rPr>
          <w:b w:val="0"/>
          <w:bCs w:val="0"/>
          <w:color w:val="auto"/>
          <w:sz w:val="22"/>
          <w:szCs w:val="22"/>
          <w:lang w:val="zh-CN"/>
        </w:rPr>
      </w:pPr>
      <w:r>
        <w:rPr>
          <w:b w:val="0"/>
          <w:bCs w:val="0"/>
          <w:color w:val="auto"/>
          <w:sz w:val="22"/>
          <w:szCs w:val="22"/>
          <w:lang w:val="zh-CN"/>
        </w:rPr>
        <w:t>All banking risks, including but not limited to delays, foreign exchange restrictions, operational failures, or defaults of financial institutions not attributable to the Seller, shall be borne entirely by the Buyer.</w:t>
      </w:r>
    </w:p>
    <w:p w14:paraId="58F6FCA3" w14:textId="597D683B" w:rsidR="00B00BF7" w:rsidRDefault="00000000">
      <w:pPr>
        <w:pStyle w:val="Heading1"/>
        <w:rPr>
          <w:lang w:val="zh-CN"/>
        </w:rPr>
      </w:pPr>
      <w:r>
        <w:rPr>
          <w:lang w:val="zh-CN"/>
        </w:rPr>
        <w:t>11. INSURANCE</w:t>
      </w:r>
    </w:p>
    <w:p w14:paraId="1646D501" w14:textId="77777777" w:rsidR="00B00BF7" w:rsidRDefault="00000000">
      <w:pPr>
        <w:spacing w:after="120"/>
        <w:rPr>
          <w:lang w:val="zh-CN"/>
        </w:rPr>
      </w:pPr>
      <w:r>
        <w:rPr>
          <w:lang w:val="zh-CN"/>
        </w:rPr>
        <w:t>The Seller shall arrange cargo insurance covering 110% of the CIF value, in accordance with Institute Cargo Clauses (A) or equivalent.</w:t>
      </w:r>
    </w:p>
    <w:p w14:paraId="36664E65" w14:textId="77777777" w:rsidR="00B00BF7" w:rsidRDefault="00000000">
      <w:pPr>
        <w:pStyle w:val="Heading1"/>
        <w:rPr>
          <w:lang w:val="zh-CN"/>
        </w:rPr>
      </w:pPr>
      <w:r>
        <w:rPr>
          <w:lang w:val="zh-CN"/>
        </w:rPr>
        <w:t>12. DELIVERY SCHEDULE</w:t>
      </w:r>
    </w:p>
    <w:p w14:paraId="0DDA5A07" w14:textId="77777777" w:rsidR="00B00BF7" w:rsidRDefault="00000000">
      <w:pPr>
        <w:spacing w:after="120"/>
        <w:rPr>
          <w:lang w:val="zh-CN"/>
        </w:rPr>
      </w:pPr>
      <w:r>
        <w:rPr>
          <w:lang w:val="zh-CN"/>
        </w:rPr>
        <w:t>Monthly shipments over 12 consecutive months, constituting an integral obligation of this contract.</w:t>
      </w:r>
    </w:p>
    <w:p w14:paraId="0CBC7026" w14:textId="77777777" w:rsidR="00B00BF7" w:rsidRDefault="00000000">
      <w:pPr>
        <w:pStyle w:val="Heading1"/>
        <w:rPr>
          <w:lang w:val="zh-CN"/>
        </w:rPr>
      </w:pPr>
      <w:r>
        <w:rPr>
          <w:lang w:val="zh-CN"/>
        </w:rPr>
        <w:t>13. FORCE MAJEURE</w:t>
      </w:r>
    </w:p>
    <w:p w14:paraId="34271EB9" w14:textId="77777777" w:rsidR="00B00BF7" w:rsidRDefault="00000000">
      <w:pPr>
        <w:spacing w:after="120"/>
        <w:rPr>
          <w:lang w:val="zh-CN"/>
        </w:rPr>
      </w:pPr>
      <w:r>
        <w:rPr>
          <w:lang w:val="zh-CN"/>
        </w:rPr>
        <w:t>Neither Party shall be liable for non-performance caused by events beyond its reasonable control, including: natural disasters, war, terrorism, civil unrest, pandemics, strikes, governmental restrictions.</w:t>
      </w:r>
    </w:p>
    <w:p w14:paraId="5BD26C88" w14:textId="77777777" w:rsidR="00B00BF7" w:rsidRDefault="00B00BF7">
      <w:pPr>
        <w:spacing w:after="80"/>
        <w:rPr>
          <w:lang w:val="zh-CN"/>
        </w:rPr>
      </w:pPr>
    </w:p>
    <w:p w14:paraId="329A88A1" w14:textId="77777777" w:rsidR="00B00BF7" w:rsidRDefault="00000000">
      <w:pPr>
        <w:spacing w:after="120"/>
      </w:pPr>
      <w:r>
        <w:t>Procedure:</w:t>
      </w:r>
    </w:p>
    <w:p w14:paraId="6D785F8D" w14:textId="77777777" w:rsidR="00B00BF7" w:rsidRDefault="00000000">
      <w:pPr>
        <w:pStyle w:val="ListParagraph"/>
        <w:numPr>
          <w:ilvl w:val="0"/>
          <w:numId w:val="1"/>
        </w:numPr>
        <w:spacing w:after="80"/>
        <w:rPr>
          <w:lang w:val="it-IT"/>
        </w:rPr>
      </w:pPr>
      <w:r>
        <w:rPr>
          <w:lang w:val="it-IT"/>
        </w:rPr>
        <w:t>Notify the other Party within 5 business days</w:t>
      </w:r>
    </w:p>
    <w:p w14:paraId="3DF6A6F9" w14:textId="77777777" w:rsidR="00B00BF7" w:rsidRDefault="00000000">
      <w:pPr>
        <w:pStyle w:val="ListParagraph"/>
        <w:numPr>
          <w:ilvl w:val="0"/>
          <w:numId w:val="1"/>
        </w:numPr>
        <w:spacing w:after="80"/>
      </w:pPr>
      <w:r>
        <w:t>Provide reasonable evidence</w:t>
      </w:r>
    </w:p>
    <w:p w14:paraId="3A7076F3" w14:textId="77777777" w:rsidR="00B00BF7" w:rsidRDefault="00000000">
      <w:pPr>
        <w:pStyle w:val="ListParagraph"/>
        <w:numPr>
          <w:ilvl w:val="0"/>
          <w:numId w:val="1"/>
        </w:numPr>
        <w:spacing w:after="80"/>
        <w:rPr>
          <w:lang w:val="it-IT"/>
        </w:rPr>
      </w:pPr>
      <w:r>
        <w:rPr>
          <w:lang w:val="it-IT"/>
        </w:rPr>
        <w:t>Use best efforts to mitigate effects</w:t>
      </w:r>
    </w:p>
    <w:p w14:paraId="07900F9D" w14:textId="77777777" w:rsidR="00B00BF7" w:rsidRDefault="00B00BF7">
      <w:pPr>
        <w:spacing w:after="80"/>
        <w:rPr>
          <w:lang w:val="it-IT"/>
        </w:rPr>
      </w:pPr>
    </w:p>
    <w:p w14:paraId="3CB3AA84" w14:textId="77777777" w:rsidR="00B00BF7" w:rsidRDefault="00000000">
      <w:pPr>
        <w:spacing w:after="120"/>
        <w:rPr>
          <w:lang w:val="it-IT"/>
        </w:rPr>
      </w:pPr>
      <w:r>
        <w:rPr>
          <w:lang w:val="it-IT"/>
        </w:rPr>
        <w:t>If the event persists for more than 60 days, either Party may terminate the contract without penalty.</w:t>
      </w:r>
    </w:p>
    <w:p w14:paraId="53A1516F" w14:textId="77777777" w:rsidR="00B00BF7" w:rsidRDefault="00B00BF7">
      <w:pPr>
        <w:spacing w:after="80"/>
        <w:rPr>
          <w:lang w:val="it-IT"/>
        </w:rPr>
      </w:pPr>
    </w:p>
    <w:p w14:paraId="6EBDF41A" w14:textId="77777777" w:rsidR="00B00BF7" w:rsidRDefault="00000000">
      <w:pPr>
        <w:pStyle w:val="Heading1"/>
        <w:rPr>
          <w:lang w:val="it-IT"/>
        </w:rPr>
      </w:pPr>
      <w:r>
        <w:rPr>
          <w:lang w:val="it-IT"/>
        </w:rPr>
        <w:t>14. APPLICABLE LAW</w:t>
      </w:r>
    </w:p>
    <w:p w14:paraId="084A6F0D" w14:textId="77777777" w:rsidR="00B00BF7" w:rsidRDefault="00000000">
      <w:pPr>
        <w:spacing w:after="120"/>
      </w:pPr>
      <w:r>
        <w:t>This Agreement shall be governed by:</w:t>
      </w:r>
    </w:p>
    <w:p w14:paraId="2A9304E4" w14:textId="77777777" w:rsidR="00B00BF7" w:rsidRDefault="00000000">
      <w:pPr>
        <w:pStyle w:val="ListParagraph"/>
        <w:numPr>
          <w:ilvl w:val="0"/>
          <w:numId w:val="1"/>
        </w:numPr>
        <w:spacing w:after="80"/>
      </w:pPr>
      <w:r>
        <w:t>United Nations Convention on Contracts for the International Sale of Goods (CISG)</w:t>
      </w:r>
    </w:p>
    <w:p w14:paraId="652F5706" w14:textId="77777777" w:rsidR="00B00BF7" w:rsidRDefault="00000000">
      <w:pPr>
        <w:pStyle w:val="ListParagraph"/>
        <w:numPr>
          <w:ilvl w:val="0"/>
          <w:numId w:val="1"/>
        </w:numPr>
        <w:spacing w:after="80"/>
      </w:pPr>
      <w:r>
        <w:t>General principles of international trade</w:t>
      </w:r>
    </w:p>
    <w:p w14:paraId="642A63DC" w14:textId="77777777" w:rsidR="00B00BF7" w:rsidRDefault="00000000">
      <w:pPr>
        <w:pStyle w:val="ListParagraph"/>
        <w:numPr>
          <w:ilvl w:val="0"/>
          <w:numId w:val="1"/>
        </w:numPr>
        <w:spacing w:after="80"/>
      </w:pPr>
      <w:r>
        <w:t>ICC rules and practices</w:t>
      </w:r>
    </w:p>
    <w:p w14:paraId="4945D13A" w14:textId="77777777" w:rsidR="00B00BF7" w:rsidRDefault="00B00BF7">
      <w:pPr>
        <w:spacing w:after="80"/>
      </w:pPr>
    </w:p>
    <w:p w14:paraId="167883E7" w14:textId="77777777" w:rsidR="00B00BF7" w:rsidRDefault="00000000">
      <w:pPr>
        <w:spacing w:after="120"/>
      </w:pPr>
      <w:r>
        <w:lastRenderedPageBreak/>
        <w:t>The Parties expressly exclude the application of domestic sales laws.</w:t>
      </w:r>
    </w:p>
    <w:p w14:paraId="2868E2A0" w14:textId="77777777" w:rsidR="00B00BF7" w:rsidRDefault="00B00BF7">
      <w:pPr>
        <w:spacing w:after="80"/>
      </w:pPr>
    </w:p>
    <w:p w14:paraId="5ACAE652" w14:textId="77777777" w:rsidR="00B00BF7" w:rsidRDefault="00000000">
      <w:pPr>
        <w:pStyle w:val="Heading1"/>
      </w:pPr>
      <w:r>
        <w:t>15. INTERNATIONAL ARBITRATION (ICC)</w:t>
      </w:r>
    </w:p>
    <w:p w14:paraId="34F2BB98" w14:textId="77777777" w:rsidR="00B00BF7" w:rsidRDefault="00000000">
      <w:pPr>
        <w:spacing w:after="120"/>
        <w:rPr>
          <w:lang w:val="zh-CN"/>
        </w:rPr>
      </w:pPr>
      <w:r>
        <w:rPr>
          <w:lang w:val="zh-CN"/>
        </w:rPr>
        <w:t>Any dispute arising from this Agreement shall be resolved by arbitration under the International Chamber of Commerce (ICC) Rules of Arbitration:</w:t>
      </w:r>
    </w:p>
    <w:p w14:paraId="5F138DF5" w14:textId="77777777" w:rsidR="00B00BF7" w:rsidRDefault="00B00BF7">
      <w:pPr>
        <w:spacing w:after="80"/>
        <w:rPr>
          <w:lang w:val="zh-C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B00BF7" w14:paraId="0E1EFE38"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C39E4BF" w14:textId="77777777" w:rsidR="00B00BF7" w:rsidRDefault="00000000">
            <w:r>
              <w:rPr>
                <w:b/>
                <w:bCs/>
              </w:rPr>
              <w:t>Seat:</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40926B7" w14:textId="77777777" w:rsidR="00B00BF7" w:rsidRDefault="00000000">
            <w:r>
              <w:t>Paris, France</w:t>
            </w:r>
          </w:p>
        </w:tc>
      </w:tr>
      <w:tr w:rsidR="00B00BF7" w14:paraId="2F4E4563"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60B659C" w14:textId="77777777" w:rsidR="00B00BF7" w:rsidRDefault="00000000">
            <w:r>
              <w:rPr>
                <w:b/>
                <w:bCs/>
              </w:rPr>
              <w:t>Language:</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E460584" w14:textId="77777777" w:rsidR="00B00BF7" w:rsidRDefault="00000000">
            <w:r>
              <w:t>English</w:t>
            </w:r>
          </w:p>
        </w:tc>
      </w:tr>
      <w:tr w:rsidR="00B00BF7" w14:paraId="5F0F36B0"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8C8B5CA" w14:textId="77777777" w:rsidR="00B00BF7" w:rsidRDefault="00000000">
            <w:r>
              <w:rPr>
                <w:b/>
                <w:bCs/>
              </w:rPr>
              <w:t>Tribunal:</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6F2E384" w14:textId="77777777" w:rsidR="00B00BF7" w:rsidRDefault="00000000">
            <w:r>
              <w:t>3 arbitrators</w:t>
            </w:r>
          </w:p>
        </w:tc>
      </w:tr>
    </w:tbl>
    <w:p w14:paraId="65B1E1F7" w14:textId="77777777" w:rsidR="00B00BF7" w:rsidRDefault="00B00BF7">
      <w:pPr>
        <w:spacing w:after="80"/>
      </w:pPr>
    </w:p>
    <w:p w14:paraId="7436AD60" w14:textId="77777777" w:rsidR="00B00BF7" w:rsidRDefault="00000000">
      <w:pPr>
        <w:spacing w:after="120"/>
        <w:rPr>
          <w:lang w:val="zh-CN"/>
        </w:rPr>
      </w:pPr>
      <w:r>
        <w:rPr>
          <w:lang w:val="zh-CN"/>
        </w:rPr>
        <w:t>The arbitral award shall be final and binding, enforceable in any competent jurisdiction.</w:t>
      </w:r>
    </w:p>
    <w:p w14:paraId="70A6243F" w14:textId="77777777" w:rsidR="00B00BF7" w:rsidRDefault="00B00BF7">
      <w:pPr>
        <w:spacing w:after="80"/>
        <w:rPr>
          <w:lang w:val="zh-CN"/>
        </w:rPr>
      </w:pPr>
    </w:p>
    <w:p w14:paraId="30C98624" w14:textId="77777777" w:rsidR="00B00BF7" w:rsidRDefault="00000000">
      <w:pPr>
        <w:pStyle w:val="Heading1"/>
        <w:rPr>
          <w:lang w:val="zh-CN"/>
        </w:rPr>
      </w:pPr>
      <w:r>
        <w:rPr>
          <w:lang w:val="zh-CN"/>
        </w:rPr>
        <w:t>16. CONFIDENTIALITY AND NON-CIRCUMVENTION</w:t>
      </w:r>
    </w:p>
    <w:p w14:paraId="3E2BD34B" w14:textId="77777777" w:rsidR="00B00BF7" w:rsidRDefault="00000000">
      <w:pPr>
        <w:spacing w:after="120"/>
        <w:rPr>
          <w:lang w:val="zh-CN"/>
        </w:rPr>
      </w:pPr>
      <w:r>
        <w:rPr>
          <w:lang w:val="zh-CN"/>
        </w:rPr>
        <w:t>The Parties agree to:</w:t>
      </w:r>
    </w:p>
    <w:p w14:paraId="3255B146" w14:textId="77777777" w:rsidR="00B00BF7" w:rsidRDefault="00000000">
      <w:pPr>
        <w:pStyle w:val="ListParagraph"/>
        <w:numPr>
          <w:ilvl w:val="0"/>
          <w:numId w:val="1"/>
        </w:numPr>
        <w:spacing w:after="80"/>
      </w:pPr>
      <w:r>
        <w:t>Not disclose confidential, commercial, or contractual information</w:t>
      </w:r>
    </w:p>
    <w:p w14:paraId="1C7E99C8" w14:textId="77777777" w:rsidR="00B00BF7" w:rsidRDefault="00000000">
      <w:pPr>
        <w:pStyle w:val="ListParagraph"/>
        <w:numPr>
          <w:ilvl w:val="0"/>
          <w:numId w:val="1"/>
        </w:numPr>
        <w:spacing w:after="80"/>
      </w:pPr>
      <w:r>
        <w:t>Not circumvent or bypass each other or intermediaries</w:t>
      </w:r>
    </w:p>
    <w:p w14:paraId="3FDE4ED8" w14:textId="77777777" w:rsidR="00B00BF7" w:rsidRDefault="00B00BF7">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B00BF7" w14:paraId="5AFA665E"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E838F5B" w14:textId="77777777" w:rsidR="00B00BF7" w:rsidRDefault="00000000">
            <w:r>
              <w:rPr>
                <w:b/>
                <w:bCs/>
              </w:rPr>
              <w:t>Validity:</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81F7C90" w14:textId="77777777" w:rsidR="00B00BF7" w:rsidRDefault="00000000">
            <w:r>
              <w:t>5 years</w:t>
            </w:r>
          </w:p>
        </w:tc>
      </w:tr>
      <w:tr w:rsidR="00B00BF7" w14:paraId="67F260D4" w14:textId="77777777">
        <w:tc>
          <w:tcPr>
            <w:tcW w:w="28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3361DFB" w14:textId="77777777" w:rsidR="00B00BF7" w:rsidRDefault="00000000">
            <w:r>
              <w:rPr>
                <w:b/>
                <w:bCs/>
              </w:rPr>
              <w:t>Penalty:</w:t>
            </w:r>
          </w:p>
        </w:tc>
        <w:tc>
          <w:tcPr>
            <w:tcW w:w="65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E290D5C" w14:textId="77777777" w:rsidR="00B00BF7" w:rsidRDefault="00000000">
            <w:r>
              <w:t>10% of total contract value, without prejudice to additional damages</w:t>
            </w:r>
          </w:p>
        </w:tc>
      </w:tr>
    </w:tbl>
    <w:p w14:paraId="5879A01F" w14:textId="77777777" w:rsidR="00B00BF7" w:rsidRDefault="00B00BF7">
      <w:pPr>
        <w:spacing w:after="80"/>
      </w:pPr>
    </w:p>
    <w:p w14:paraId="4D00AFCF" w14:textId="77777777" w:rsidR="00B00BF7" w:rsidRDefault="00000000">
      <w:pPr>
        <w:pStyle w:val="Heading1"/>
        <w:rPr>
          <w:lang w:val="zh-CN"/>
        </w:rPr>
      </w:pPr>
      <w:r>
        <w:rPr>
          <w:lang w:val="zh-CN"/>
        </w:rPr>
        <w:t>17. DEFAULT</w:t>
      </w:r>
    </w:p>
    <w:p w14:paraId="2E657D47" w14:textId="77777777" w:rsidR="00B00BF7" w:rsidRDefault="00000000">
      <w:pPr>
        <w:spacing w:after="120"/>
        <w:rPr>
          <w:lang w:val="zh-CN"/>
        </w:rPr>
      </w:pPr>
      <w:r>
        <w:rPr>
          <w:lang w:val="zh-CN"/>
        </w:rPr>
        <w:t>A Party shall be considered in default when it:</w:t>
      </w:r>
    </w:p>
    <w:p w14:paraId="0683E7E9" w14:textId="77777777" w:rsidR="00B00BF7" w:rsidRDefault="00000000">
      <w:pPr>
        <w:pStyle w:val="ListParagraph"/>
        <w:numPr>
          <w:ilvl w:val="0"/>
          <w:numId w:val="1"/>
        </w:numPr>
        <w:spacing w:after="80"/>
        <w:rPr>
          <w:lang w:val="zh-CN"/>
        </w:rPr>
      </w:pPr>
      <w:r>
        <w:rPr>
          <w:lang w:val="zh-CN"/>
        </w:rPr>
        <w:t>Fails to fulfill payment obligations under the DLC</w:t>
      </w:r>
    </w:p>
    <w:p w14:paraId="0D648454" w14:textId="77777777" w:rsidR="00B00BF7" w:rsidRDefault="00000000">
      <w:pPr>
        <w:pStyle w:val="ListParagraph"/>
        <w:numPr>
          <w:ilvl w:val="0"/>
          <w:numId w:val="1"/>
        </w:numPr>
        <w:spacing w:after="80"/>
        <w:rPr>
          <w:lang w:val="it-IT"/>
        </w:rPr>
      </w:pPr>
      <w:r>
        <w:rPr>
          <w:lang w:val="it-IT"/>
        </w:rPr>
        <w:t>Fails to deliver goods in accordance with specifications</w:t>
      </w:r>
    </w:p>
    <w:p w14:paraId="64354435" w14:textId="77777777" w:rsidR="00B00BF7" w:rsidRDefault="00000000">
      <w:pPr>
        <w:pStyle w:val="ListParagraph"/>
        <w:numPr>
          <w:ilvl w:val="0"/>
          <w:numId w:val="1"/>
        </w:numPr>
        <w:spacing w:after="80"/>
      </w:pPr>
      <w:r>
        <w:t>Fails to meet agreed deadlines</w:t>
      </w:r>
    </w:p>
    <w:p w14:paraId="6A86A035" w14:textId="77777777" w:rsidR="00B00BF7" w:rsidRDefault="00B00BF7">
      <w:pPr>
        <w:spacing w:after="80"/>
      </w:pPr>
    </w:p>
    <w:p w14:paraId="49BD143A" w14:textId="77777777" w:rsidR="00B00BF7" w:rsidRDefault="00000000">
      <w:pPr>
        <w:spacing w:after="120"/>
      </w:pPr>
      <w:r>
        <w:t>Seller's Liability: The Seller shall not be liable for indirect damages or loss of profits, except in cases of willful misconduct.</w:t>
      </w:r>
    </w:p>
    <w:p w14:paraId="75BDE263" w14:textId="77777777" w:rsidR="00B00BF7" w:rsidRDefault="00B00BF7">
      <w:pPr>
        <w:spacing w:after="80"/>
      </w:pPr>
    </w:p>
    <w:p w14:paraId="10A2F0B2" w14:textId="77777777" w:rsidR="00B00BF7" w:rsidRDefault="00000000">
      <w:pPr>
        <w:spacing w:after="120"/>
      </w:pPr>
      <w:r>
        <w:t>Remedies:</w:t>
      </w:r>
    </w:p>
    <w:p w14:paraId="55F89289" w14:textId="77777777" w:rsidR="00B00BF7" w:rsidRDefault="00000000">
      <w:pPr>
        <w:pStyle w:val="ListParagraph"/>
        <w:numPr>
          <w:ilvl w:val="0"/>
          <w:numId w:val="1"/>
        </w:numPr>
        <w:spacing w:after="80"/>
      </w:pPr>
      <w:r>
        <w:t>Demand immediate performance</w:t>
      </w:r>
    </w:p>
    <w:p w14:paraId="3C1A829D" w14:textId="77777777" w:rsidR="00B00BF7" w:rsidRDefault="00000000">
      <w:pPr>
        <w:pStyle w:val="ListParagraph"/>
        <w:numPr>
          <w:ilvl w:val="0"/>
          <w:numId w:val="1"/>
        </w:numPr>
        <w:spacing w:after="80"/>
      </w:pPr>
      <w:r>
        <w:t>Suspend obligations</w:t>
      </w:r>
    </w:p>
    <w:p w14:paraId="601189A4" w14:textId="77777777" w:rsidR="00B00BF7" w:rsidRDefault="00000000">
      <w:pPr>
        <w:pStyle w:val="ListParagraph"/>
        <w:numPr>
          <w:ilvl w:val="0"/>
          <w:numId w:val="1"/>
        </w:numPr>
        <w:spacing w:after="80"/>
      </w:pPr>
      <w:r>
        <w:t>Terminate the contract</w:t>
      </w:r>
    </w:p>
    <w:p w14:paraId="1BDA32CB" w14:textId="77777777" w:rsidR="00B00BF7" w:rsidRDefault="00B00BF7">
      <w:pPr>
        <w:spacing w:after="80"/>
      </w:pPr>
    </w:p>
    <w:p w14:paraId="1CDB63E6" w14:textId="77777777" w:rsidR="00B00BF7" w:rsidRDefault="00000000">
      <w:pPr>
        <w:spacing w:after="120"/>
      </w:pPr>
      <w:r>
        <w:t>Penalty: 5% of the total contract value, without prejudice to proven damages and loss of profits.</w:t>
      </w:r>
    </w:p>
    <w:p w14:paraId="27943357" w14:textId="77777777" w:rsidR="00B00BF7" w:rsidRDefault="00B00BF7">
      <w:pPr>
        <w:spacing w:after="80"/>
      </w:pPr>
    </w:p>
    <w:p w14:paraId="7B8260B3" w14:textId="77777777" w:rsidR="00B00BF7" w:rsidRDefault="00000000">
      <w:pPr>
        <w:pStyle w:val="Heading1"/>
        <w:rPr>
          <w:lang w:val="zh-CN"/>
        </w:rPr>
      </w:pPr>
      <w:r>
        <w:rPr>
          <w:lang w:val="zh-CN"/>
        </w:rPr>
        <w:lastRenderedPageBreak/>
        <w:t>18. IMPORT REQUIREMENTS</w:t>
      </w:r>
    </w:p>
    <w:p w14:paraId="53C4B9E6" w14:textId="77777777" w:rsidR="00B00BF7" w:rsidRDefault="00000000">
      <w:pPr>
        <w:spacing w:after="120"/>
        <w:rPr>
          <w:lang w:val="zh-CN"/>
        </w:rPr>
      </w:pPr>
      <w:r>
        <w:rPr>
          <w:lang w:val="zh-CN"/>
        </w:rPr>
        <w:t>The Buyer shall be solely responsible for:</w:t>
      </w:r>
    </w:p>
    <w:p w14:paraId="3D1C8499" w14:textId="77777777" w:rsidR="00B00BF7" w:rsidRDefault="00000000">
      <w:pPr>
        <w:pStyle w:val="ListParagraph"/>
        <w:numPr>
          <w:ilvl w:val="0"/>
          <w:numId w:val="1"/>
        </w:numPr>
        <w:spacing w:after="80"/>
      </w:pPr>
      <w:r>
        <w:t>Permits and licenses</w:t>
      </w:r>
    </w:p>
    <w:p w14:paraId="0A17A578" w14:textId="77777777" w:rsidR="00B00BF7" w:rsidRDefault="00000000">
      <w:pPr>
        <w:pStyle w:val="ListParagraph"/>
        <w:numPr>
          <w:ilvl w:val="0"/>
          <w:numId w:val="1"/>
        </w:numPr>
        <w:spacing w:after="80"/>
      </w:pPr>
      <w:r>
        <w:t>Import duties and taxes</w:t>
      </w:r>
    </w:p>
    <w:p w14:paraId="4833B5CC" w14:textId="77777777" w:rsidR="00B00BF7" w:rsidRDefault="00000000">
      <w:pPr>
        <w:pStyle w:val="ListParagraph"/>
        <w:numPr>
          <w:ilvl w:val="0"/>
          <w:numId w:val="1"/>
        </w:numPr>
        <w:spacing w:after="80"/>
      </w:pPr>
      <w:r>
        <w:t>Regulatory compliance</w:t>
      </w:r>
    </w:p>
    <w:p w14:paraId="02D23EB6" w14:textId="77777777" w:rsidR="00B00BF7" w:rsidRDefault="00B00BF7">
      <w:pPr>
        <w:spacing w:after="80"/>
      </w:pPr>
    </w:p>
    <w:p w14:paraId="56BC794C" w14:textId="77777777" w:rsidR="00B00BF7" w:rsidRDefault="00000000">
      <w:pPr>
        <w:spacing w:after="120"/>
        <w:rPr>
          <w:lang w:val="zh-CN"/>
        </w:rPr>
      </w:pPr>
      <w:r>
        <w:rPr>
          <w:lang w:val="zh-CN"/>
        </w:rPr>
        <w:t>Non-compliance does not exempt payment obligations.</w:t>
      </w:r>
    </w:p>
    <w:p w14:paraId="178646C2" w14:textId="77777777" w:rsidR="00B00BF7" w:rsidRDefault="00B00BF7">
      <w:pPr>
        <w:spacing w:after="80"/>
        <w:rPr>
          <w:lang w:val="zh-CN"/>
        </w:rPr>
      </w:pPr>
    </w:p>
    <w:p w14:paraId="15554B68" w14:textId="77777777" w:rsidR="00B00BF7" w:rsidRDefault="00000000">
      <w:pPr>
        <w:pStyle w:val="Heading1"/>
        <w:rPr>
          <w:lang w:val="zh-CN"/>
        </w:rPr>
      </w:pPr>
      <w:r>
        <w:rPr>
          <w:lang w:val="zh-CN"/>
        </w:rPr>
        <w:t>19. AMENDMENTS</w:t>
      </w:r>
    </w:p>
    <w:p w14:paraId="043AA0D6" w14:textId="77777777" w:rsidR="00B00BF7" w:rsidRDefault="00000000">
      <w:pPr>
        <w:spacing w:after="120"/>
        <w:rPr>
          <w:lang w:val="zh-CN"/>
        </w:rPr>
      </w:pPr>
      <w:r>
        <w:rPr>
          <w:lang w:val="zh-CN"/>
        </w:rPr>
        <w:t>Any amendment shall only be valid if made in writing and duly signed by both Parties.</w:t>
      </w:r>
    </w:p>
    <w:p w14:paraId="5838F33A" w14:textId="77777777" w:rsidR="00B00BF7" w:rsidRDefault="00B00BF7">
      <w:pPr>
        <w:spacing w:after="80"/>
        <w:rPr>
          <w:lang w:val="zh-CN"/>
        </w:rPr>
      </w:pPr>
    </w:p>
    <w:p w14:paraId="1BD7EED6" w14:textId="77777777" w:rsidR="00B00BF7" w:rsidRDefault="00000000">
      <w:pPr>
        <w:pStyle w:val="Heading1"/>
      </w:pPr>
      <w:r>
        <w:t>20. GENERAL CONDITIONS</w:t>
      </w:r>
    </w:p>
    <w:p w14:paraId="45F23766" w14:textId="77777777" w:rsidR="00B00BF7" w:rsidRDefault="00000000">
      <w:pPr>
        <w:pStyle w:val="ListParagraph"/>
        <w:numPr>
          <w:ilvl w:val="0"/>
          <w:numId w:val="1"/>
        </w:numPr>
        <w:spacing w:after="80"/>
      </w:pPr>
      <w:r>
        <w:t>Incoterms® 2020 apply</w:t>
      </w:r>
    </w:p>
    <w:p w14:paraId="78440B9C" w14:textId="77777777" w:rsidR="00B00BF7" w:rsidRDefault="00000000">
      <w:pPr>
        <w:pStyle w:val="ListParagraph"/>
        <w:numPr>
          <w:ilvl w:val="0"/>
          <w:numId w:val="1"/>
        </w:numPr>
        <w:spacing w:after="80"/>
      </w:pPr>
      <w:r>
        <w:t>Proof of Funds (POF), in form and substance acceptable to the Seller, constitutes a condition precedent to the effectiveness of this contract</w:t>
      </w:r>
    </w:p>
    <w:p w14:paraId="657E4B6B" w14:textId="77777777" w:rsidR="00B00BF7" w:rsidRDefault="00000000">
      <w:pPr>
        <w:pStyle w:val="ListParagraph"/>
        <w:numPr>
          <w:ilvl w:val="0"/>
          <w:numId w:val="1"/>
        </w:numPr>
        <w:spacing w:after="80"/>
      </w:pPr>
      <w:r>
        <w:t>Failure to provide POF entitles the Seller to suspend or terminate the contract without liability</w:t>
      </w:r>
    </w:p>
    <w:p w14:paraId="39202981" w14:textId="77777777" w:rsidR="00B00BF7" w:rsidRDefault="00000000">
      <w:pPr>
        <w:pStyle w:val="ListParagraph"/>
        <w:numPr>
          <w:ilvl w:val="0"/>
          <w:numId w:val="1"/>
        </w:numPr>
        <w:spacing w:after="80"/>
      </w:pPr>
      <w:r>
        <w:t>Typographical errors do not invalidate documents</w:t>
      </w:r>
    </w:p>
    <w:p w14:paraId="21E50757" w14:textId="77777777" w:rsidR="00B00BF7" w:rsidRDefault="00B00BF7">
      <w:pPr>
        <w:spacing w:after="80"/>
      </w:pPr>
    </w:p>
    <w:p w14:paraId="6A576766" w14:textId="77777777" w:rsidR="00B00BF7" w:rsidRDefault="00000000">
      <w:pPr>
        <w:pStyle w:val="Heading1"/>
        <w:rPr>
          <w:lang w:val="zh-CN"/>
        </w:rPr>
      </w:pPr>
      <w:r>
        <w:rPr>
          <w:lang w:val="zh-CN"/>
        </w:rPr>
        <w:t>21. ACCEPTANCE</w:t>
      </w:r>
    </w:p>
    <w:p w14:paraId="3626A93E" w14:textId="77777777" w:rsidR="00B00BF7" w:rsidRDefault="00000000">
      <w:pPr>
        <w:spacing w:after="120"/>
        <w:rPr>
          <w:lang w:val="zh-CN"/>
        </w:rPr>
      </w:pPr>
      <w:r>
        <w:rPr>
          <w:lang w:val="zh-CN"/>
        </w:rPr>
        <w:t>The Parties irrevocably accept all terms and conditions of this Agreement.</w:t>
      </w:r>
    </w:p>
    <w:p w14:paraId="04378CAA" w14:textId="77777777" w:rsidR="00B00BF7" w:rsidRDefault="00B00BF7">
      <w:pPr>
        <w:spacing w:after="80"/>
        <w:rPr>
          <w:lang w:val="zh-CN"/>
        </w:rPr>
      </w:pPr>
    </w:p>
    <w:p w14:paraId="621C00C4" w14:textId="77777777" w:rsidR="00B00BF7" w:rsidRDefault="00000000">
      <w:pPr>
        <w:pStyle w:val="Heading1"/>
        <w:rPr>
          <w:lang w:val="zh-CN"/>
        </w:rPr>
      </w:pPr>
      <w:r>
        <w:rPr>
          <w:lang w:val="zh-CN"/>
        </w:rPr>
        <w:t>22. COMPLIANCE / SANCTIONS</w:t>
      </w:r>
    </w:p>
    <w:p w14:paraId="67564315" w14:textId="77777777" w:rsidR="00B00BF7" w:rsidRDefault="00000000">
      <w:pPr>
        <w:spacing w:after="120"/>
        <w:rPr>
          <w:lang w:val="zh-CN"/>
        </w:rPr>
      </w:pPr>
      <w:r>
        <w:rPr>
          <w:lang w:val="zh-CN"/>
        </w:rPr>
        <w:t>Both Parties represent and warrant that they are not subject to United Nations, European Union, or United States (OFAC) sanctions, and that the transaction does not violate applicable sanctions laws.</w:t>
      </w:r>
    </w:p>
    <w:p w14:paraId="73585B56" w14:textId="77777777" w:rsidR="00B00BF7" w:rsidRDefault="00B00BF7">
      <w:pPr>
        <w:spacing w:after="80"/>
        <w:rPr>
          <w:lang w:val="zh-CN"/>
        </w:rPr>
      </w:pPr>
    </w:p>
    <w:p w14:paraId="1FB4E2DD" w14:textId="77777777" w:rsidR="00B00BF7" w:rsidRDefault="00000000">
      <w:pPr>
        <w:spacing w:after="120"/>
        <w:rPr>
          <w:lang w:val="zh-CN"/>
        </w:rPr>
      </w:pPr>
      <w:r>
        <w:rPr>
          <w:lang w:val="zh-CN"/>
        </w:rPr>
        <w:t>Any breach shall constitute a material violation of this contract.</w:t>
      </w:r>
    </w:p>
    <w:p w14:paraId="796FEC0F" w14:textId="77777777" w:rsidR="00B00BF7" w:rsidRDefault="00B00BF7">
      <w:pPr>
        <w:spacing w:after="80"/>
        <w:rPr>
          <w:lang w:val="zh-CN"/>
        </w:rPr>
      </w:pPr>
    </w:p>
    <w:p w14:paraId="55BFE8FE" w14:textId="77777777" w:rsidR="00B00BF7" w:rsidRDefault="00000000">
      <w:pPr>
        <w:pStyle w:val="Heading1"/>
      </w:pPr>
      <w:r>
        <w:t>23. ANNEXES</w:t>
      </w:r>
    </w:p>
    <w:p w14:paraId="3E5A47B1" w14:textId="77777777" w:rsidR="00B00BF7" w:rsidRDefault="00000000">
      <w:pPr>
        <w:pStyle w:val="Heading2"/>
      </w:pPr>
      <w:r>
        <w:t>ANNEX 1 – TECHNICAL PRODUCT SPECIFICATIONS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3000"/>
        <w:gridCol w:w="3360"/>
      </w:tblGrid>
      <w:tr w:rsidR="00B00BF7" w14:paraId="51332DA5" w14:textId="77777777">
        <w:tc>
          <w:tcPr>
            <w:tcW w:w="3000" w:type="dxa"/>
            <w:tcBorders>
              <w:top w:val="single" w:sz="0" w:space="0" w:color="CCCCCC"/>
              <w:left w:val="single" w:sz="0" w:space="0" w:color="CCCCCC"/>
              <w:bottom w:val="single" w:sz="0" w:space="0" w:color="CCCCCC"/>
              <w:right w:val="single" w:sz="0" w:space="0" w:color="CCCCCC"/>
            </w:tcBorders>
            <w:shd w:val="clear" w:color="auto" w:fill="D5E8F0"/>
            <w:tcMar>
              <w:top w:w="80" w:type="dxa"/>
              <w:left w:w="120" w:type="dxa"/>
              <w:bottom w:w="80" w:type="dxa"/>
              <w:right w:w="120" w:type="dxa"/>
            </w:tcMar>
          </w:tcPr>
          <w:p w14:paraId="287D2EF7" w14:textId="77777777" w:rsidR="00B00BF7" w:rsidRDefault="00000000">
            <w:r>
              <w:rPr>
                <w:b/>
                <w:bCs/>
              </w:rPr>
              <w:t>Parameter</w:t>
            </w:r>
          </w:p>
        </w:tc>
        <w:tc>
          <w:tcPr>
            <w:tcW w:w="3000" w:type="dxa"/>
            <w:tcBorders>
              <w:top w:val="single" w:sz="0" w:space="0" w:color="CCCCCC"/>
              <w:left w:val="single" w:sz="0" w:space="0" w:color="CCCCCC"/>
              <w:bottom w:val="single" w:sz="0" w:space="0" w:color="CCCCCC"/>
              <w:right w:val="single" w:sz="0" w:space="0" w:color="CCCCCC"/>
            </w:tcBorders>
            <w:shd w:val="clear" w:color="auto" w:fill="D5E8F0"/>
            <w:tcMar>
              <w:top w:w="80" w:type="dxa"/>
              <w:left w:w="120" w:type="dxa"/>
              <w:bottom w:w="80" w:type="dxa"/>
              <w:right w:w="120" w:type="dxa"/>
            </w:tcMar>
          </w:tcPr>
          <w:p w14:paraId="657F6F27" w14:textId="77777777" w:rsidR="00B00BF7" w:rsidRDefault="00000000">
            <w:r>
              <w:rPr>
                <w:b/>
                <w:bCs/>
              </w:rPr>
              <w:t>Specification</w:t>
            </w:r>
          </w:p>
        </w:tc>
        <w:tc>
          <w:tcPr>
            <w:tcW w:w="3360" w:type="dxa"/>
            <w:tcBorders>
              <w:top w:val="single" w:sz="0" w:space="0" w:color="CCCCCC"/>
              <w:left w:val="single" w:sz="0" w:space="0" w:color="CCCCCC"/>
              <w:bottom w:val="single" w:sz="0" w:space="0" w:color="CCCCCC"/>
              <w:right w:val="single" w:sz="0" w:space="0" w:color="CCCCCC"/>
            </w:tcBorders>
            <w:shd w:val="clear" w:color="auto" w:fill="D5E8F0"/>
            <w:tcMar>
              <w:top w:w="80" w:type="dxa"/>
              <w:left w:w="120" w:type="dxa"/>
              <w:bottom w:w="80" w:type="dxa"/>
              <w:right w:w="120" w:type="dxa"/>
            </w:tcMar>
          </w:tcPr>
          <w:p w14:paraId="64D81890" w14:textId="77777777" w:rsidR="00B00BF7" w:rsidRDefault="00000000">
            <w:r>
              <w:rPr>
                <w:b/>
                <w:bCs/>
              </w:rPr>
              <w:t>Test Method</w:t>
            </w:r>
          </w:p>
        </w:tc>
      </w:tr>
      <w:tr w:rsidR="00B00BF7" w14:paraId="16A44671"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36AEAE9" w14:textId="77777777" w:rsidR="00B00BF7" w:rsidRDefault="00000000">
            <w:r>
              <w:t>Color (Gardner)</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7C2A990" w14:textId="77777777" w:rsidR="00B00BF7" w:rsidRDefault="00000000">
            <w:r>
              <w:t>Max. 8</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1EFC6A3" w14:textId="77777777" w:rsidR="00B00BF7" w:rsidRDefault="00000000">
            <w:r>
              <w:t>AOCS Td 1a-64</w:t>
            </w:r>
          </w:p>
        </w:tc>
      </w:tr>
      <w:tr w:rsidR="00B00BF7" w14:paraId="2B8BBEF0"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72F0DD4" w14:textId="77777777" w:rsidR="00B00BF7" w:rsidRDefault="00000000">
            <w:r>
              <w:t>Acidity (% oleic acid)</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332615F" w14:textId="77777777" w:rsidR="00B00BF7" w:rsidRDefault="00000000">
            <w:r>
              <w:t>Max. 4.0</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ECE4DCE" w14:textId="77777777" w:rsidR="00B00BF7" w:rsidRDefault="00000000">
            <w:r>
              <w:t>AOCS Ca 5a-40</w:t>
            </w:r>
          </w:p>
        </w:tc>
      </w:tr>
      <w:tr w:rsidR="00B00BF7" w14:paraId="3B31E040"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B28D4A1" w14:textId="77777777" w:rsidR="00B00BF7" w:rsidRDefault="00000000">
            <w:r>
              <w:t>Iodine Value (g/100g)</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871FD5A" w14:textId="77777777" w:rsidR="00B00BF7" w:rsidRDefault="00000000">
            <w:r>
              <w:t>118–141</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8114FDF" w14:textId="77777777" w:rsidR="00B00BF7" w:rsidRDefault="00000000">
            <w:r>
              <w:t>AOCS Cd 1-25</w:t>
            </w:r>
          </w:p>
        </w:tc>
      </w:tr>
      <w:tr w:rsidR="00B00BF7" w14:paraId="3F2F5C71"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374C09C" w14:textId="77777777" w:rsidR="00B00BF7" w:rsidRDefault="00000000">
            <w:r>
              <w:t>Moisture &amp; Impurities</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10DCD7B" w14:textId="77777777" w:rsidR="00B00BF7" w:rsidRDefault="00000000">
            <w:r>
              <w:t>Max. 0.10%</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990B2FC" w14:textId="77777777" w:rsidR="00B00BF7" w:rsidRDefault="00000000">
            <w:r>
              <w:t>AOCS Ca 2c-25</w:t>
            </w:r>
          </w:p>
        </w:tc>
      </w:tr>
      <w:tr w:rsidR="00B00BF7" w14:paraId="6812D235"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6FA2E4D" w14:textId="77777777" w:rsidR="00B00BF7" w:rsidRDefault="00000000">
            <w:r>
              <w:lastRenderedPageBreak/>
              <w:t>Peroxide Value (meq/kg)</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6CEEBE2" w14:textId="77777777" w:rsidR="00B00BF7" w:rsidRDefault="00000000">
            <w:r>
              <w:t>Max. 10</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B3C0183" w14:textId="77777777" w:rsidR="00B00BF7" w:rsidRDefault="00000000">
            <w:r>
              <w:t>AOCS Cd 8b-90</w:t>
            </w:r>
          </w:p>
        </w:tc>
      </w:tr>
      <w:tr w:rsidR="00B00BF7" w14:paraId="1B656EE1"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517305E" w14:textId="77777777" w:rsidR="00B00BF7" w:rsidRDefault="00000000">
            <w:r>
              <w:t>Density (20°C)</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5A75C51" w14:textId="77777777" w:rsidR="00B00BF7" w:rsidRDefault="00000000">
            <w:r>
              <w:t>0.916–0.923</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08D64EC" w14:textId="77777777" w:rsidR="00B00BF7" w:rsidRDefault="00000000">
            <w:r>
              <w:t>AOCS Cc 10a-25</w:t>
            </w:r>
          </w:p>
        </w:tc>
      </w:tr>
      <w:tr w:rsidR="00B00BF7" w14:paraId="72A13062"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D5B699C" w14:textId="77777777" w:rsidR="00B00BF7" w:rsidRDefault="00000000">
            <w:r>
              <w:t>Appearance</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6EF3E2B" w14:textId="77777777" w:rsidR="00B00BF7" w:rsidRDefault="00000000">
            <w:r>
              <w:t>Clear liquid at 20°C</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330CFD0" w14:textId="77777777" w:rsidR="00B00BF7" w:rsidRDefault="00000000">
            <w:r>
              <w:t>Visual</w:t>
            </w:r>
          </w:p>
        </w:tc>
      </w:tr>
      <w:tr w:rsidR="00B00BF7" w14:paraId="25113133"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CCA06EE" w14:textId="77777777" w:rsidR="00B00BF7" w:rsidRDefault="00000000">
            <w:r>
              <w:t>Odor</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D789E84" w14:textId="77777777" w:rsidR="00B00BF7" w:rsidRDefault="00000000">
            <w:r>
              <w:t>Characteristic, free of rancidity</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76627C9" w14:textId="77777777" w:rsidR="00B00BF7" w:rsidRDefault="00000000">
            <w:r>
              <w:t>Sensory</w:t>
            </w:r>
          </w:p>
        </w:tc>
      </w:tr>
      <w:tr w:rsidR="00B00BF7" w14:paraId="71622930"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F9929A7" w14:textId="77777777" w:rsidR="00B00BF7" w:rsidRDefault="00000000">
            <w:r>
              <w:t>Flavor</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1DFA104" w14:textId="77777777" w:rsidR="00B00BF7" w:rsidRDefault="00000000">
            <w:r>
              <w:t>Characteristic, free of rancidity</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B30FCE2" w14:textId="77777777" w:rsidR="00B00BF7" w:rsidRDefault="00000000">
            <w:r>
              <w:t>Sensory</w:t>
            </w:r>
          </w:p>
        </w:tc>
      </w:tr>
      <w:tr w:rsidR="00B00BF7" w14:paraId="797DD09C"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DD31464" w14:textId="77777777" w:rsidR="00B00BF7" w:rsidRDefault="00000000">
            <w:r>
              <w:t>Insoluble Impurities</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5C22735" w14:textId="77777777" w:rsidR="00B00BF7" w:rsidRDefault="00000000">
            <w:r>
              <w:t>Max. 0.05%</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466DECB" w14:textId="77777777" w:rsidR="00B00BF7" w:rsidRDefault="00000000">
            <w:r>
              <w:t>AOCS Ca 3a-46</w:t>
            </w:r>
          </w:p>
        </w:tc>
      </w:tr>
      <w:tr w:rsidR="00B00BF7" w14:paraId="5208F51A"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AB8D9B8" w14:textId="77777777" w:rsidR="00B00BF7" w:rsidRDefault="00000000">
            <w:r>
              <w:t>Unsaponifiable Matter</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0855B28" w14:textId="77777777" w:rsidR="00B00BF7" w:rsidRDefault="00000000">
            <w:r>
              <w:t>Max. 1.5%</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706FC47" w14:textId="77777777" w:rsidR="00B00BF7" w:rsidRDefault="00000000">
            <w:r>
              <w:t>AOCS Ca 6a-40</w:t>
            </w:r>
          </w:p>
        </w:tc>
      </w:tr>
      <w:tr w:rsidR="00B00BF7" w14:paraId="59AED6D9"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CAFC0F6" w14:textId="77777777" w:rsidR="00B00BF7" w:rsidRDefault="00000000">
            <w:r>
              <w:t>Flash Point</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D8A6107" w14:textId="77777777" w:rsidR="00B00BF7" w:rsidRDefault="00000000">
            <w:r>
              <w:t>Min. 250°C</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0B92436" w14:textId="77777777" w:rsidR="00B00BF7" w:rsidRDefault="00000000">
            <w:r>
              <w:t>AOCS Cc 9b-55</w:t>
            </w:r>
          </w:p>
        </w:tc>
      </w:tr>
      <w:tr w:rsidR="00B00BF7" w14:paraId="71D3D7F9"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3753B9F" w14:textId="77777777" w:rsidR="00B00BF7" w:rsidRDefault="00000000">
            <w:r>
              <w:t>Fatty Acid Composition</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37CFA35" w14:textId="77777777" w:rsidR="00B00BF7" w:rsidRDefault="00000000">
            <w:r>
              <w:t>Within Codex ranges</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C97ACFA" w14:textId="77777777" w:rsidR="00B00BF7" w:rsidRDefault="00000000">
            <w:r>
              <w:t>AOCS Ce 1e-91</w:t>
            </w:r>
          </w:p>
        </w:tc>
      </w:tr>
      <w:tr w:rsidR="00B00BF7" w14:paraId="5E5BD647" w14:textId="77777777">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7114D89" w14:textId="77777777" w:rsidR="00B00BF7" w:rsidRDefault="00000000">
            <w:r>
              <w:t>Regulatory Compliance</w:t>
            </w:r>
          </w:p>
        </w:tc>
        <w:tc>
          <w:tcPr>
            <w:tcW w:w="30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DD87822" w14:textId="77777777" w:rsidR="00B00BF7" w:rsidRDefault="00000000">
            <w:r>
              <w:t>Codex Alimentarius Stan 210</w:t>
            </w:r>
          </w:p>
        </w:tc>
        <w:tc>
          <w:tcPr>
            <w:tcW w:w="33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4857164" w14:textId="77777777" w:rsidR="00B00BF7" w:rsidRDefault="00000000">
            <w:r>
              <w:t>FAO/WHO</w:t>
            </w:r>
          </w:p>
        </w:tc>
      </w:tr>
    </w:tbl>
    <w:p w14:paraId="0438508A" w14:textId="77777777" w:rsidR="00B00BF7" w:rsidRDefault="00B00BF7">
      <w:pPr>
        <w:spacing w:after="80"/>
      </w:pPr>
    </w:p>
    <w:p w14:paraId="7F768370" w14:textId="77777777" w:rsidR="00B00BF7" w:rsidRDefault="00000000">
      <w:pPr>
        <w:pStyle w:val="Heading2"/>
      </w:pPr>
      <w:r>
        <w:t>ANNEX 2 – SELLER'S BANKING DETAILS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B00BF7" w14:paraId="60C5E3E8"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09D6091" w14:textId="77777777" w:rsidR="00B00BF7" w:rsidRDefault="00000000">
            <w:r>
              <w:rPr>
                <w:b/>
                <w:bCs/>
              </w:rPr>
              <w:t>Bank:</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08E5E56" w14:textId="77777777" w:rsidR="00B00BF7" w:rsidRDefault="00000000">
            <w:r>
              <w:t>WELLS FARGO BANK, N.A</w:t>
            </w:r>
          </w:p>
        </w:tc>
      </w:tr>
      <w:tr w:rsidR="00B00BF7" w14:paraId="3D437365"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2C51862" w14:textId="77777777" w:rsidR="00B00BF7" w:rsidRDefault="00000000">
            <w:r>
              <w:rPr>
                <w:b/>
                <w:bCs/>
              </w:rPr>
              <w:t>Bank Address:</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E452258" w14:textId="77777777" w:rsidR="00B00BF7" w:rsidRDefault="00000000">
            <w:pPr>
              <w:rPr>
                <w:lang w:val="it-IT"/>
              </w:rPr>
            </w:pPr>
            <w:r>
              <w:rPr>
                <w:lang w:val="it-IT"/>
              </w:rPr>
              <w:t>420 MONTGOMERY STREET SAN FRANCISCO, CA 94104.</w:t>
            </w:r>
          </w:p>
        </w:tc>
      </w:tr>
      <w:tr w:rsidR="00B00BF7" w14:paraId="425C7AB6"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FAEB30B" w14:textId="77777777" w:rsidR="00B00BF7" w:rsidRDefault="00000000">
            <w:r>
              <w:rPr>
                <w:b/>
                <w:bCs/>
              </w:rPr>
              <w:t>Account Holder:</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C17A688" w14:textId="77777777" w:rsidR="00B00BF7" w:rsidRDefault="00000000">
            <w:pPr>
              <w:rPr>
                <w:lang w:val="it-IT"/>
              </w:rPr>
            </w:pPr>
            <w:r>
              <w:t>RAFAEL A. PEREZ, P.A.</w:t>
            </w:r>
          </w:p>
        </w:tc>
      </w:tr>
      <w:tr w:rsidR="00B00BF7" w14:paraId="004D5A93"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70DC60A5" w14:textId="77777777" w:rsidR="00B00BF7" w:rsidRDefault="00000000">
            <w:r>
              <w:rPr>
                <w:b/>
                <w:bCs/>
              </w:rPr>
              <w:t>Account Number:</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174938D" w14:textId="77777777" w:rsidR="00B00BF7" w:rsidRDefault="00000000">
            <w:r>
              <w:t>8332298408</w:t>
            </w:r>
          </w:p>
        </w:tc>
      </w:tr>
      <w:tr w:rsidR="00B00BF7" w14:paraId="15AD6006"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2985E6B" w14:textId="77777777" w:rsidR="00B00BF7" w:rsidRDefault="00000000">
            <w:r>
              <w:rPr>
                <w:b/>
                <w:bCs/>
              </w:rPr>
              <w:t>IBAN:</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A6AFE60" w14:textId="77777777" w:rsidR="00B00BF7" w:rsidRDefault="00B00BF7"/>
        </w:tc>
      </w:tr>
      <w:tr w:rsidR="00B00BF7" w14:paraId="2A7FB34C"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7499408" w14:textId="77777777" w:rsidR="00B00BF7" w:rsidRDefault="00000000">
            <w:r>
              <w:rPr>
                <w:b/>
                <w:bCs/>
              </w:rPr>
              <w:t>SWIFT/BIC:</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CC0C62F" w14:textId="77777777" w:rsidR="00B00BF7" w:rsidRDefault="00000000">
            <w:r>
              <w:t>WFBIUS6SXXX</w:t>
            </w:r>
          </w:p>
        </w:tc>
      </w:tr>
      <w:tr w:rsidR="00B00BF7" w14:paraId="6684F49A"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00E2342" w14:textId="77777777" w:rsidR="00B00BF7" w:rsidRDefault="00000000">
            <w:r>
              <w:rPr>
                <w:b/>
                <w:bCs/>
              </w:rPr>
              <w:t>Account Currency:</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96B5ABE" w14:textId="77777777" w:rsidR="00B00BF7" w:rsidRDefault="00000000">
            <w:r>
              <w:t>USD</w:t>
            </w:r>
          </w:p>
        </w:tc>
      </w:tr>
      <w:tr w:rsidR="00B00BF7" w14:paraId="3B194804"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5A8ADA9" w14:textId="77777777" w:rsidR="00B00BF7" w:rsidRDefault="00000000">
            <w:r>
              <w:rPr>
                <w:b/>
                <w:bCs/>
              </w:rPr>
              <w:t>Correspondent Bank (if applicable):</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31AED96" w14:textId="77777777" w:rsidR="00B00BF7" w:rsidRDefault="00000000">
            <w:r>
              <w:t>_________________________________</w:t>
            </w:r>
          </w:p>
        </w:tc>
      </w:tr>
      <w:tr w:rsidR="00B00BF7" w14:paraId="0D243995"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3ECA7F5" w14:textId="77777777" w:rsidR="00B00BF7" w:rsidRDefault="00000000">
            <w:r>
              <w:rPr>
                <w:b/>
                <w:bCs/>
              </w:rPr>
              <w:t>Correspondent SWIFT:</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8F43F11" w14:textId="77777777" w:rsidR="00B00BF7" w:rsidRDefault="00000000">
            <w:r>
              <w:t>_________________________________</w:t>
            </w:r>
          </w:p>
        </w:tc>
      </w:tr>
    </w:tbl>
    <w:p w14:paraId="41C1CAC4" w14:textId="77777777" w:rsidR="00B00BF7" w:rsidRDefault="00B00BF7">
      <w:pPr>
        <w:spacing w:after="80"/>
      </w:pPr>
    </w:p>
    <w:p w14:paraId="428C9F8A" w14:textId="77777777" w:rsidR="00B00BF7" w:rsidRDefault="00000000">
      <w:pPr>
        <w:pStyle w:val="Heading2"/>
      </w:pPr>
      <w:r>
        <w:t>ANNEX 3 – BUYER'S BANKING DETAILS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B00BF7" w14:paraId="1000A6FC"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7D13EE9" w14:textId="77777777" w:rsidR="00B00BF7" w:rsidRDefault="00000000">
            <w:r>
              <w:rPr>
                <w:b/>
                <w:bCs/>
              </w:rPr>
              <w:t>Bank:</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16738F4" w14:textId="77777777" w:rsidR="00B00BF7" w:rsidRDefault="00000000">
            <w:r>
              <w:t>STATE BANK OF INDIA</w:t>
            </w:r>
          </w:p>
        </w:tc>
      </w:tr>
      <w:tr w:rsidR="00B00BF7" w14:paraId="131B2597"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0412C9D2" w14:textId="77777777" w:rsidR="00B00BF7" w:rsidRDefault="00000000">
            <w:r>
              <w:rPr>
                <w:b/>
                <w:bCs/>
              </w:rPr>
              <w:t>Bank Address:</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FD54093" w14:textId="77777777" w:rsidR="00B00BF7" w:rsidRDefault="00000000">
            <w:r>
              <w:t xml:space="preserve">50108 SME – BHIWANI, </w:t>
            </w:r>
          </w:p>
        </w:tc>
      </w:tr>
      <w:tr w:rsidR="00B00BF7" w14:paraId="75117D92"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137DD1B3" w14:textId="77777777" w:rsidR="00B00BF7" w:rsidRDefault="00000000">
            <w:r>
              <w:rPr>
                <w:b/>
                <w:bCs/>
              </w:rPr>
              <w:t>Account Holder:</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CE26A36" w14:textId="77777777" w:rsidR="00B00BF7" w:rsidRDefault="00000000">
            <w:r>
              <w:t>MAHAVIR´S OIL SEED AND AGRI PRODUCTS PVT LTDA</w:t>
            </w:r>
          </w:p>
        </w:tc>
      </w:tr>
      <w:tr w:rsidR="00B00BF7" w14:paraId="24681022"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B0B2FB8" w14:textId="77777777" w:rsidR="00B00BF7" w:rsidRDefault="00000000">
            <w:r>
              <w:rPr>
                <w:b/>
                <w:bCs/>
              </w:rPr>
              <w:t>Account Number:</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37326C0D" w14:textId="77777777" w:rsidR="00B00BF7" w:rsidRDefault="00000000">
            <w:r>
              <w:t>40585721427</w:t>
            </w:r>
          </w:p>
        </w:tc>
      </w:tr>
      <w:tr w:rsidR="00B00BF7" w14:paraId="6EB18AE4"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473FA0EC" w14:textId="77777777" w:rsidR="00B00BF7" w:rsidRDefault="00000000">
            <w:r>
              <w:rPr>
                <w:b/>
                <w:bCs/>
              </w:rPr>
              <w:t>IBAN:</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F0D5CE4" w14:textId="77777777" w:rsidR="00B00BF7" w:rsidRDefault="00000000">
            <w:r>
              <w:t>_________________________________</w:t>
            </w:r>
          </w:p>
        </w:tc>
      </w:tr>
      <w:tr w:rsidR="00B00BF7" w14:paraId="7139F7AB"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C2A349B" w14:textId="77777777" w:rsidR="00B00BF7" w:rsidRDefault="00000000">
            <w:r>
              <w:rPr>
                <w:b/>
                <w:bCs/>
              </w:rPr>
              <w:t>SWIFT/BIC:</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6A30E7D0" w14:textId="77777777" w:rsidR="00B00BF7" w:rsidRDefault="00000000">
            <w:r>
              <w:t>SBININBB888</w:t>
            </w:r>
          </w:p>
        </w:tc>
      </w:tr>
      <w:tr w:rsidR="00B00BF7" w14:paraId="08F1A928" w14:textId="77777777">
        <w:tc>
          <w:tcPr>
            <w:tcW w:w="320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57DF448B" w14:textId="77777777" w:rsidR="00B00BF7" w:rsidRDefault="00000000">
            <w:r>
              <w:rPr>
                <w:b/>
                <w:bCs/>
              </w:rPr>
              <w:t>Account Currency:</w:t>
            </w:r>
          </w:p>
        </w:tc>
        <w:tc>
          <w:tcPr>
            <w:tcW w:w="6160" w:type="dxa"/>
            <w:tcBorders>
              <w:top w:val="single" w:sz="0" w:space="0" w:color="CCCCCC"/>
              <w:left w:val="single" w:sz="0" w:space="0" w:color="CCCCCC"/>
              <w:bottom w:val="single" w:sz="0" w:space="0" w:color="CCCCCC"/>
              <w:right w:val="single" w:sz="0" w:space="0" w:color="CCCCCC"/>
            </w:tcBorders>
            <w:tcMar>
              <w:top w:w="80" w:type="dxa"/>
              <w:left w:w="120" w:type="dxa"/>
              <w:bottom w:w="80" w:type="dxa"/>
              <w:right w:w="120" w:type="dxa"/>
            </w:tcMar>
          </w:tcPr>
          <w:p w14:paraId="2B557837" w14:textId="77777777" w:rsidR="00B00BF7" w:rsidRDefault="00000000">
            <w:r>
              <w:t>USD</w:t>
            </w:r>
          </w:p>
        </w:tc>
      </w:tr>
    </w:tbl>
    <w:p w14:paraId="39F30879" w14:textId="77777777" w:rsidR="00B00BF7" w:rsidRDefault="00B00BF7">
      <w:pPr>
        <w:spacing w:after="80"/>
      </w:pPr>
    </w:p>
    <w:p w14:paraId="52E801FD" w14:textId="77777777" w:rsidR="00B00BF7" w:rsidRDefault="00000000">
      <w:pPr>
        <w:pStyle w:val="Heading1"/>
      </w:pPr>
      <w:r>
        <w:t>24. SIGNATURES</w:t>
      </w:r>
    </w:p>
    <w:p w14:paraId="29A125D9" w14:textId="77777777" w:rsidR="00B00BF7" w:rsidRDefault="00B00BF7">
      <w:pPr>
        <w:spacing w:after="80"/>
      </w:pPr>
    </w:p>
    <w:p w14:paraId="2635AEA1" w14:textId="77777777" w:rsidR="00B00BF7" w:rsidRDefault="00000000">
      <w:pPr>
        <w:spacing w:after="120"/>
        <w:rPr>
          <w:lang w:val="it-IT"/>
        </w:rPr>
      </w:pPr>
      <w:r>
        <w:rPr>
          <w:b/>
          <w:bCs/>
          <w:lang w:val="it-IT"/>
        </w:rPr>
        <w:t>SELLER: HEBRON HOLD INGS BR LTDA</w:t>
      </w:r>
    </w:p>
    <w:p w14:paraId="74792430" w14:textId="77777777" w:rsidR="00B00BF7" w:rsidRDefault="00000000">
      <w:pPr>
        <w:spacing w:after="160"/>
      </w:pPr>
      <w:r>
        <w:t>Name: DAVI ANTUNES PAVAN</w:t>
      </w:r>
    </w:p>
    <w:p w14:paraId="666E2D23" w14:textId="77777777" w:rsidR="00B00BF7" w:rsidRDefault="00000000">
      <w:pPr>
        <w:spacing w:after="160"/>
      </w:pPr>
      <w:r>
        <w:t>Title: Legal Director</w:t>
      </w:r>
    </w:p>
    <w:p w14:paraId="2BC6808B" w14:textId="77777777" w:rsidR="00B00BF7" w:rsidRDefault="00000000">
      <w:pPr>
        <w:spacing w:after="160"/>
      </w:pPr>
      <w:r>
        <w:t>Passport: FW005946</w:t>
      </w:r>
    </w:p>
    <w:p w14:paraId="793E0C64" w14:textId="77777777" w:rsidR="00B00BF7" w:rsidRDefault="00000000">
      <w:pPr>
        <w:spacing w:after="160"/>
      </w:pPr>
      <w:r>
        <w:t>Date: 20/03/2026</w:t>
      </w:r>
    </w:p>
    <w:p w14:paraId="5C6E457F" w14:textId="77777777" w:rsidR="00B00BF7" w:rsidRDefault="00B00BF7">
      <w:pPr>
        <w:spacing w:after="160"/>
      </w:pPr>
    </w:p>
    <w:p w14:paraId="0D6D0C01" w14:textId="77777777" w:rsidR="00B00BF7" w:rsidRDefault="00000000">
      <w:pPr>
        <w:spacing w:after="160"/>
        <w:rPr>
          <w:lang w:val="it-IT"/>
        </w:rPr>
      </w:pPr>
      <w:r>
        <w:rPr>
          <w:lang w:val="it-IT"/>
        </w:rPr>
        <w:t>Signature: ________________________________________________</w:t>
      </w:r>
    </w:p>
    <w:p w14:paraId="2B72474D" w14:textId="77777777" w:rsidR="00B00BF7" w:rsidRDefault="00B00BF7">
      <w:pPr>
        <w:spacing w:after="80"/>
        <w:rPr>
          <w:lang w:val="it-IT"/>
        </w:rPr>
      </w:pPr>
    </w:p>
    <w:p w14:paraId="5A260CA5" w14:textId="77777777" w:rsidR="00B00BF7" w:rsidRDefault="00000000">
      <w:pPr>
        <w:spacing w:after="120"/>
      </w:pPr>
      <w:r>
        <w:rPr>
          <w:b/>
          <w:bCs/>
        </w:rPr>
        <w:t>BUYER: MAHAVIR´S OIL SEED AND AGRI PRODUCTS PVT LTDA</w:t>
      </w:r>
    </w:p>
    <w:p w14:paraId="00BFEE36" w14:textId="77777777" w:rsidR="00B00BF7" w:rsidRDefault="00000000">
      <w:pPr>
        <w:spacing w:after="160"/>
        <w:rPr>
          <w:lang w:val="it-IT"/>
        </w:rPr>
      </w:pPr>
      <w:r>
        <w:rPr>
          <w:lang w:val="it-IT"/>
        </w:rPr>
        <w:t>Name: DEEPAK GOYAL</w:t>
      </w:r>
    </w:p>
    <w:p w14:paraId="5E22400B" w14:textId="77777777" w:rsidR="00B00BF7" w:rsidRDefault="00000000">
      <w:pPr>
        <w:spacing w:after="160"/>
      </w:pPr>
      <w:r>
        <w:t>Title: Director</w:t>
      </w:r>
    </w:p>
    <w:p w14:paraId="62FFC933" w14:textId="77777777" w:rsidR="00B00BF7" w:rsidRDefault="00000000">
      <w:pPr>
        <w:spacing w:after="160"/>
      </w:pPr>
      <w:r>
        <w:t>Passport: R- 2621308</w:t>
      </w:r>
    </w:p>
    <w:p w14:paraId="09D6A1B7" w14:textId="77777777" w:rsidR="00B00BF7" w:rsidRDefault="00000000">
      <w:pPr>
        <w:spacing w:after="160"/>
        <w:rPr>
          <w:lang w:val="it-IT"/>
        </w:rPr>
      </w:pPr>
      <w:r>
        <w:t xml:space="preserve">Date: </w:t>
      </w:r>
      <w:r>
        <w:rPr>
          <w:lang w:val="it-IT"/>
        </w:rPr>
        <w:t>20/03/2026</w:t>
      </w:r>
    </w:p>
    <w:p w14:paraId="0A06AA72" w14:textId="77777777" w:rsidR="00B00BF7" w:rsidRDefault="00B00BF7">
      <w:pPr>
        <w:spacing w:after="160"/>
        <w:rPr>
          <w:lang w:val="it-IT"/>
        </w:rPr>
      </w:pPr>
    </w:p>
    <w:p w14:paraId="3CC59D66" w14:textId="77777777" w:rsidR="00B00BF7" w:rsidRDefault="00000000">
      <w:pPr>
        <w:spacing w:after="160"/>
        <w:rPr>
          <w:lang w:val="it-IT"/>
        </w:rPr>
      </w:pPr>
      <w:r>
        <w:rPr>
          <w:lang w:val="it-IT"/>
        </w:rPr>
        <w:t>Signature: ________________________________________________</w:t>
      </w:r>
    </w:p>
    <w:p w14:paraId="04341E8F" w14:textId="77777777" w:rsidR="00B00BF7" w:rsidRDefault="00B00BF7">
      <w:pPr>
        <w:spacing w:after="160"/>
        <w:rPr>
          <w:lang w:val="it-IT"/>
        </w:rPr>
      </w:pPr>
    </w:p>
    <w:p w14:paraId="126A8EDF" w14:textId="77777777" w:rsidR="00B00BF7" w:rsidRDefault="00B00BF7">
      <w:pPr>
        <w:spacing w:after="160"/>
        <w:rPr>
          <w:lang w:val="it-IT"/>
        </w:rPr>
      </w:pPr>
    </w:p>
    <w:p w14:paraId="1CF7C7AC" w14:textId="77777777" w:rsidR="00B00BF7" w:rsidRDefault="00B00BF7">
      <w:pPr>
        <w:spacing w:after="160"/>
        <w:rPr>
          <w:lang w:val="it-IT"/>
        </w:rPr>
      </w:pPr>
    </w:p>
    <w:p w14:paraId="68B3CFF9" w14:textId="77777777" w:rsidR="00B00BF7" w:rsidRDefault="00B00BF7">
      <w:pPr>
        <w:spacing w:after="160"/>
        <w:rPr>
          <w:lang w:val="it-IT"/>
        </w:rPr>
      </w:pPr>
    </w:p>
    <w:p w14:paraId="553E7007" w14:textId="77777777" w:rsidR="00B00BF7" w:rsidRDefault="00B00BF7">
      <w:pPr>
        <w:spacing w:after="160"/>
        <w:rPr>
          <w:lang w:val="it-IT"/>
        </w:rPr>
      </w:pPr>
    </w:p>
    <w:p w14:paraId="575C9DF3" w14:textId="77777777" w:rsidR="00B00BF7" w:rsidRDefault="00B00BF7">
      <w:pPr>
        <w:spacing w:after="160"/>
        <w:rPr>
          <w:lang w:val="it-IT"/>
        </w:rPr>
      </w:pPr>
    </w:p>
    <w:p w14:paraId="17245237" w14:textId="77777777" w:rsidR="00B00BF7" w:rsidRDefault="00B00BF7">
      <w:pPr>
        <w:spacing w:after="160"/>
        <w:rPr>
          <w:lang w:val="it-IT"/>
        </w:rPr>
      </w:pPr>
    </w:p>
    <w:p w14:paraId="6772C0C6" w14:textId="77777777" w:rsidR="00B00BF7" w:rsidRDefault="00B00BF7">
      <w:pPr>
        <w:spacing w:after="160"/>
        <w:rPr>
          <w:lang w:val="it-IT"/>
        </w:rPr>
      </w:pPr>
    </w:p>
    <w:p w14:paraId="385A5FFF" w14:textId="77777777" w:rsidR="00B00BF7" w:rsidRDefault="00B00BF7">
      <w:pPr>
        <w:spacing w:after="160"/>
        <w:rPr>
          <w:lang w:val="it-IT"/>
        </w:rPr>
      </w:pPr>
    </w:p>
    <w:p w14:paraId="7E217AF9" w14:textId="77777777" w:rsidR="00B00BF7" w:rsidRDefault="00B00BF7">
      <w:pPr>
        <w:spacing w:after="160"/>
        <w:rPr>
          <w:lang w:val="it-IT"/>
        </w:rPr>
      </w:pPr>
    </w:p>
    <w:p w14:paraId="65778B48" w14:textId="77777777" w:rsidR="00B00BF7" w:rsidRDefault="00B00BF7">
      <w:pPr>
        <w:spacing w:after="160"/>
        <w:rPr>
          <w:lang w:val="it-IT"/>
        </w:rPr>
      </w:pPr>
    </w:p>
    <w:p w14:paraId="3627277E" w14:textId="77777777" w:rsidR="00B00BF7" w:rsidRDefault="00B00BF7">
      <w:pPr>
        <w:spacing w:after="160"/>
        <w:rPr>
          <w:lang w:val="it-IT"/>
        </w:rPr>
      </w:pPr>
    </w:p>
    <w:p w14:paraId="1722DA8D" w14:textId="77777777" w:rsidR="00B00BF7" w:rsidRDefault="00B00BF7">
      <w:pPr>
        <w:spacing w:after="160"/>
        <w:rPr>
          <w:lang w:val="it-IT"/>
        </w:rPr>
      </w:pPr>
    </w:p>
    <w:p w14:paraId="2F271B88" w14:textId="77777777" w:rsidR="00B00BF7" w:rsidRDefault="00B00BF7">
      <w:pPr>
        <w:spacing w:after="160"/>
        <w:rPr>
          <w:lang w:val="it-IT"/>
        </w:rPr>
      </w:pPr>
    </w:p>
    <w:p w14:paraId="0A57EEC0" w14:textId="77777777" w:rsidR="00B00BF7" w:rsidRDefault="00B00BF7">
      <w:pPr>
        <w:spacing w:after="160"/>
        <w:rPr>
          <w:lang w:val="it-IT"/>
        </w:rPr>
      </w:pPr>
    </w:p>
    <w:p w14:paraId="6A6EF405" w14:textId="77777777" w:rsidR="00B00BF7" w:rsidRDefault="00B00BF7">
      <w:pPr>
        <w:spacing w:after="160"/>
        <w:rPr>
          <w:lang w:val="it-IT"/>
        </w:rPr>
      </w:pPr>
    </w:p>
    <w:p w14:paraId="3D944D77" w14:textId="77777777" w:rsidR="00B00BF7" w:rsidRDefault="00B00BF7">
      <w:pPr>
        <w:spacing w:after="160"/>
        <w:rPr>
          <w:lang w:val="it-IT"/>
        </w:rPr>
      </w:pPr>
    </w:p>
    <w:p w14:paraId="7D6CAC69" w14:textId="77777777" w:rsidR="00B00BF7" w:rsidRDefault="00B00BF7">
      <w:pPr>
        <w:spacing w:after="160"/>
        <w:rPr>
          <w:lang w:val="it-IT"/>
        </w:rPr>
      </w:pPr>
    </w:p>
    <w:p w14:paraId="4D1F44B6" w14:textId="77777777" w:rsidR="00B00BF7" w:rsidRDefault="00B00BF7">
      <w:pPr>
        <w:spacing w:after="160"/>
        <w:rPr>
          <w:lang w:val="it-IT"/>
        </w:rPr>
      </w:pPr>
    </w:p>
    <w:p w14:paraId="439BCAAA" w14:textId="77777777" w:rsidR="00B00BF7" w:rsidRDefault="00B00BF7">
      <w:pPr>
        <w:spacing w:after="160"/>
        <w:rPr>
          <w:lang w:val="it-IT"/>
        </w:rPr>
      </w:pPr>
    </w:p>
    <w:p w14:paraId="4ABABFB6" w14:textId="77777777" w:rsidR="00B00BF7" w:rsidRDefault="00B00BF7">
      <w:pPr>
        <w:spacing w:after="160"/>
        <w:rPr>
          <w:lang w:val="it-IT"/>
        </w:rPr>
      </w:pPr>
    </w:p>
    <w:p w14:paraId="79598ECB" w14:textId="77777777" w:rsidR="00B00BF7" w:rsidRDefault="00000000">
      <w:pPr>
        <w:spacing w:before="8"/>
        <w:ind w:left="20"/>
        <w:rPr>
          <w:b/>
          <w:sz w:val="36"/>
        </w:rPr>
      </w:pPr>
      <w:bookmarkStart w:id="0" w:name="_Hlk224891943"/>
      <w:r>
        <w:rPr>
          <w:b/>
          <w:sz w:val="36"/>
        </w:rPr>
        <w:t>CERTIFICATE</w:t>
      </w:r>
      <w:r>
        <w:rPr>
          <w:b/>
          <w:spacing w:val="-3"/>
          <w:sz w:val="36"/>
        </w:rPr>
        <w:t xml:space="preserve"> </w:t>
      </w:r>
      <w:r>
        <w:rPr>
          <w:b/>
          <w:sz w:val="36"/>
        </w:rPr>
        <w:t xml:space="preserve">OF ANALYSIS </w:t>
      </w:r>
      <w:r>
        <w:rPr>
          <w:b/>
          <w:spacing w:val="-2"/>
          <w:sz w:val="36"/>
        </w:rPr>
        <w:t>(COA)</w:t>
      </w:r>
    </w:p>
    <w:p w14:paraId="7BC7EE3D" w14:textId="77777777" w:rsidR="00B00BF7" w:rsidRDefault="00000000">
      <w:pPr>
        <w:spacing w:before="64"/>
        <w:ind w:left="20"/>
        <w:rPr>
          <w:rFonts w:ascii="Arial MT"/>
          <w:sz w:val="36"/>
        </w:rPr>
      </w:pPr>
      <w:r>
        <w:rPr>
          <w:b/>
          <w:sz w:val="36"/>
        </w:rPr>
        <w:t>Product</w:t>
      </w:r>
      <w:r>
        <w:rPr>
          <w:b/>
          <w:spacing w:val="-21"/>
          <w:sz w:val="36"/>
        </w:rPr>
        <w:t xml:space="preserve"> </w:t>
      </w:r>
      <w:r>
        <w:rPr>
          <w:b/>
          <w:sz w:val="36"/>
        </w:rPr>
        <w:t>Name:</w:t>
      </w:r>
      <w:r>
        <w:rPr>
          <w:b/>
          <w:spacing w:val="-21"/>
          <w:sz w:val="36"/>
        </w:rPr>
        <w:t xml:space="preserve"> </w:t>
      </w:r>
      <w:r>
        <w:rPr>
          <w:rFonts w:ascii="Arial MT"/>
          <w:sz w:val="36"/>
        </w:rPr>
        <w:t>CRUDE</w:t>
      </w:r>
      <w:r>
        <w:rPr>
          <w:rFonts w:ascii="Arial MT"/>
          <w:spacing w:val="-20"/>
          <w:sz w:val="36"/>
        </w:rPr>
        <w:t xml:space="preserve"> </w:t>
      </w:r>
      <w:r>
        <w:rPr>
          <w:rFonts w:ascii="Arial MT"/>
          <w:sz w:val="36"/>
        </w:rPr>
        <w:t>SUNFLOWER</w:t>
      </w:r>
      <w:r>
        <w:rPr>
          <w:rFonts w:ascii="Arial MT"/>
          <w:spacing w:val="-21"/>
          <w:sz w:val="36"/>
        </w:rPr>
        <w:t xml:space="preserve"> </w:t>
      </w:r>
      <w:r>
        <w:rPr>
          <w:rFonts w:ascii="Arial MT"/>
          <w:spacing w:val="-5"/>
          <w:sz w:val="36"/>
        </w:rPr>
        <w:t>OIL</w:t>
      </w:r>
    </w:p>
    <w:p w14:paraId="400B9AF6" w14:textId="77777777" w:rsidR="00B00BF7" w:rsidRDefault="00B00BF7">
      <w:pPr>
        <w:pStyle w:val="BodyText"/>
        <w:spacing w:before="4" w:after="1"/>
        <w:rPr>
          <w:rFonts w:ascii="Times New Roman"/>
          <w:sz w:val="11"/>
        </w:rPr>
      </w:pPr>
    </w:p>
    <w:p w14:paraId="1844B280" w14:textId="77777777" w:rsidR="00B00BF7" w:rsidRDefault="00B00BF7">
      <w:pPr>
        <w:pStyle w:val="BodyText"/>
        <w:spacing w:before="4" w:after="1"/>
        <w:rPr>
          <w:rFonts w:ascii="Times New Roman"/>
          <w:sz w:val="11"/>
        </w:rPr>
      </w:pPr>
    </w:p>
    <w:tbl>
      <w:tblPr>
        <w:tblStyle w:val="TableNormal1"/>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98"/>
      </w:tblGrid>
      <w:tr w:rsidR="00B00BF7" w14:paraId="464FD2EE" w14:textId="77777777">
        <w:trPr>
          <w:trHeight w:val="284"/>
        </w:trPr>
        <w:tc>
          <w:tcPr>
            <w:tcW w:w="10698" w:type="dxa"/>
          </w:tcPr>
          <w:p w14:paraId="1E8097E4" w14:textId="77777777" w:rsidR="00B00BF7" w:rsidRDefault="00000000">
            <w:pPr>
              <w:pStyle w:val="TableParagraph"/>
              <w:spacing w:before="20"/>
              <w:ind w:left="115"/>
              <w:rPr>
                <w:sz w:val="20"/>
              </w:rPr>
            </w:pPr>
            <w:r>
              <w:rPr>
                <w:spacing w:val="-2"/>
                <w:sz w:val="20"/>
              </w:rPr>
              <w:t>Request:</w:t>
            </w:r>
          </w:p>
        </w:tc>
      </w:tr>
      <w:tr w:rsidR="00B00BF7" w14:paraId="7F7F17B8" w14:textId="77777777">
        <w:trPr>
          <w:trHeight w:val="284"/>
        </w:trPr>
        <w:tc>
          <w:tcPr>
            <w:tcW w:w="10698" w:type="dxa"/>
          </w:tcPr>
          <w:p w14:paraId="7F5BCAC6" w14:textId="77777777" w:rsidR="00B00BF7" w:rsidRDefault="00000000">
            <w:pPr>
              <w:pStyle w:val="TableParagraph"/>
              <w:tabs>
                <w:tab w:val="left" w:pos="2497"/>
              </w:tabs>
              <w:spacing w:before="19"/>
              <w:ind w:left="115"/>
              <w:rPr>
                <w:b/>
                <w:sz w:val="20"/>
              </w:rPr>
            </w:pPr>
            <w:r>
              <w:rPr>
                <w:sz w:val="20"/>
              </w:rPr>
              <w:t>Analyzed</w:t>
            </w:r>
            <w:r>
              <w:rPr>
                <w:spacing w:val="-2"/>
                <w:sz w:val="20"/>
              </w:rPr>
              <w:t xml:space="preserve"> Product:</w:t>
            </w:r>
            <w:r>
              <w:rPr>
                <w:sz w:val="20"/>
              </w:rPr>
              <w:tab/>
            </w:r>
            <w:r>
              <w:rPr>
                <w:b/>
                <w:sz w:val="20"/>
              </w:rPr>
              <w:t>CRUDE</w:t>
            </w:r>
            <w:r>
              <w:rPr>
                <w:b/>
                <w:spacing w:val="-3"/>
                <w:sz w:val="20"/>
              </w:rPr>
              <w:t xml:space="preserve"> </w:t>
            </w:r>
            <w:r>
              <w:rPr>
                <w:b/>
                <w:sz w:val="20"/>
              </w:rPr>
              <w:t>SUNFLOWER</w:t>
            </w:r>
            <w:r>
              <w:rPr>
                <w:b/>
                <w:spacing w:val="-3"/>
                <w:sz w:val="20"/>
              </w:rPr>
              <w:t xml:space="preserve"> </w:t>
            </w:r>
            <w:r>
              <w:rPr>
                <w:b/>
                <w:sz w:val="20"/>
              </w:rPr>
              <w:t>OIL</w:t>
            </w:r>
            <w:r>
              <w:rPr>
                <w:b/>
                <w:spacing w:val="-4"/>
                <w:sz w:val="20"/>
              </w:rPr>
              <w:t xml:space="preserve"> </w:t>
            </w:r>
            <w:r>
              <w:rPr>
                <w:b/>
                <w:sz w:val="20"/>
              </w:rPr>
              <w:t>(Free</w:t>
            </w:r>
            <w:r>
              <w:rPr>
                <w:b/>
                <w:spacing w:val="-4"/>
                <w:sz w:val="20"/>
              </w:rPr>
              <w:t xml:space="preserve"> </w:t>
            </w:r>
            <w:r>
              <w:rPr>
                <w:b/>
                <w:sz w:val="20"/>
              </w:rPr>
              <w:t>fatty</w:t>
            </w:r>
            <w:r>
              <w:rPr>
                <w:b/>
                <w:spacing w:val="-4"/>
                <w:sz w:val="20"/>
              </w:rPr>
              <w:t xml:space="preserve"> </w:t>
            </w:r>
            <w:r>
              <w:rPr>
                <w:b/>
                <w:sz w:val="20"/>
              </w:rPr>
              <w:t>acids</w:t>
            </w:r>
            <w:r>
              <w:rPr>
                <w:b/>
                <w:spacing w:val="-4"/>
                <w:sz w:val="20"/>
              </w:rPr>
              <w:t xml:space="preserve"> </w:t>
            </w:r>
            <w:r>
              <w:rPr>
                <w:b/>
                <w:sz w:val="20"/>
              </w:rPr>
              <w:t>(as</w:t>
            </w:r>
            <w:r>
              <w:rPr>
                <w:b/>
                <w:spacing w:val="-1"/>
                <w:sz w:val="20"/>
              </w:rPr>
              <w:t xml:space="preserve"> </w:t>
            </w:r>
            <w:r>
              <w:rPr>
                <w:b/>
                <w:sz w:val="20"/>
              </w:rPr>
              <w:t>oleic)</w:t>
            </w:r>
            <w:r>
              <w:rPr>
                <w:b/>
                <w:spacing w:val="-7"/>
                <w:sz w:val="20"/>
              </w:rPr>
              <w:t xml:space="preserve"> </w:t>
            </w:r>
            <w:r>
              <w:rPr>
                <w:b/>
                <w:sz w:val="20"/>
              </w:rPr>
              <w:t>Max.</w:t>
            </w:r>
            <w:r>
              <w:rPr>
                <w:b/>
                <w:spacing w:val="-2"/>
                <w:sz w:val="20"/>
              </w:rPr>
              <w:t xml:space="preserve"> </w:t>
            </w:r>
            <w:r>
              <w:rPr>
                <w:b/>
                <w:spacing w:val="-5"/>
                <w:sz w:val="20"/>
              </w:rPr>
              <w:t>3%)</w:t>
            </w:r>
          </w:p>
        </w:tc>
      </w:tr>
      <w:tr w:rsidR="00B00BF7" w14:paraId="169B9186" w14:textId="77777777">
        <w:trPr>
          <w:trHeight w:val="284"/>
        </w:trPr>
        <w:tc>
          <w:tcPr>
            <w:tcW w:w="10698" w:type="dxa"/>
          </w:tcPr>
          <w:p w14:paraId="49BDEF8B" w14:textId="77777777" w:rsidR="00B00BF7" w:rsidRDefault="00000000">
            <w:pPr>
              <w:pStyle w:val="TableParagraph"/>
              <w:tabs>
                <w:tab w:val="left" w:pos="2543"/>
              </w:tabs>
              <w:spacing w:before="19"/>
              <w:ind w:left="115"/>
              <w:rPr>
                <w:i/>
                <w:sz w:val="20"/>
              </w:rPr>
            </w:pPr>
            <w:r>
              <w:rPr>
                <w:sz w:val="20"/>
              </w:rPr>
              <w:t>Part</w:t>
            </w:r>
            <w:r>
              <w:rPr>
                <w:spacing w:val="-2"/>
                <w:sz w:val="20"/>
              </w:rPr>
              <w:t xml:space="preserve"> </w:t>
            </w:r>
            <w:r>
              <w:rPr>
                <w:sz w:val="20"/>
              </w:rPr>
              <w:t>used for</w:t>
            </w:r>
            <w:r>
              <w:rPr>
                <w:spacing w:val="-1"/>
                <w:sz w:val="20"/>
              </w:rPr>
              <w:t xml:space="preserve"> </w:t>
            </w:r>
            <w:r>
              <w:rPr>
                <w:spacing w:val="-2"/>
                <w:sz w:val="20"/>
              </w:rPr>
              <w:t>extraction:</w:t>
            </w:r>
            <w:r>
              <w:rPr>
                <w:sz w:val="20"/>
              </w:rPr>
              <w:tab/>
            </w:r>
            <w:r>
              <w:rPr>
                <w:i/>
                <w:spacing w:val="-4"/>
                <w:sz w:val="20"/>
              </w:rPr>
              <w:t>Seed</w:t>
            </w:r>
          </w:p>
        </w:tc>
      </w:tr>
      <w:tr w:rsidR="00B00BF7" w14:paraId="1CFCEFC8" w14:textId="77777777">
        <w:trPr>
          <w:trHeight w:val="283"/>
        </w:trPr>
        <w:tc>
          <w:tcPr>
            <w:tcW w:w="10698" w:type="dxa"/>
          </w:tcPr>
          <w:p w14:paraId="692A75FA" w14:textId="77777777" w:rsidR="00B00BF7" w:rsidRDefault="00000000">
            <w:pPr>
              <w:pStyle w:val="TableParagraph"/>
              <w:tabs>
                <w:tab w:val="left" w:pos="2493"/>
              </w:tabs>
              <w:spacing w:before="19"/>
              <w:ind w:left="115"/>
              <w:rPr>
                <w:i/>
                <w:sz w:val="20"/>
              </w:rPr>
            </w:pPr>
            <w:r>
              <w:rPr>
                <w:sz w:val="20"/>
              </w:rPr>
              <w:t>Scientific</w:t>
            </w:r>
            <w:r>
              <w:rPr>
                <w:spacing w:val="-6"/>
                <w:sz w:val="20"/>
              </w:rPr>
              <w:t xml:space="preserve"> </w:t>
            </w:r>
            <w:r>
              <w:rPr>
                <w:spacing w:val="-2"/>
                <w:sz w:val="20"/>
              </w:rPr>
              <w:t>name:</w:t>
            </w:r>
            <w:r>
              <w:rPr>
                <w:sz w:val="20"/>
              </w:rPr>
              <w:tab/>
            </w:r>
            <w:proofErr w:type="spellStart"/>
            <w:r>
              <w:rPr>
                <w:i/>
                <w:sz w:val="20"/>
              </w:rPr>
              <w:t>Halianthus</w:t>
            </w:r>
            <w:proofErr w:type="spellEnd"/>
            <w:r>
              <w:rPr>
                <w:i/>
                <w:spacing w:val="-6"/>
                <w:sz w:val="20"/>
              </w:rPr>
              <w:t xml:space="preserve"> </w:t>
            </w:r>
            <w:r>
              <w:rPr>
                <w:i/>
                <w:sz w:val="20"/>
              </w:rPr>
              <w:t>annuus</w:t>
            </w:r>
            <w:r>
              <w:rPr>
                <w:i/>
                <w:spacing w:val="-6"/>
                <w:sz w:val="20"/>
              </w:rPr>
              <w:t xml:space="preserve"> </w:t>
            </w:r>
            <w:r>
              <w:rPr>
                <w:i/>
                <w:spacing w:val="-5"/>
                <w:sz w:val="20"/>
              </w:rPr>
              <w:t>L.</w:t>
            </w:r>
          </w:p>
        </w:tc>
      </w:tr>
      <w:tr w:rsidR="00B00BF7" w14:paraId="23C8379D" w14:textId="77777777">
        <w:trPr>
          <w:trHeight w:val="284"/>
        </w:trPr>
        <w:tc>
          <w:tcPr>
            <w:tcW w:w="10698" w:type="dxa"/>
          </w:tcPr>
          <w:p w14:paraId="2E879E14" w14:textId="77777777" w:rsidR="00B00BF7" w:rsidRDefault="00000000">
            <w:pPr>
              <w:pStyle w:val="TableParagraph"/>
              <w:spacing w:before="19"/>
              <w:ind w:left="115"/>
              <w:rPr>
                <w:sz w:val="20"/>
              </w:rPr>
            </w:pPr>
            <w:r>
              <w:rPr>
                <w:sz w:val="20"/>
              </w:rPr>
              <w:t>Analyzed</w:t>
            </w:r>
            <w:r>
              <w:rPr>
                <w:spacing w:val="-4"/>
                <w:sz w:val="20"/>
              </w:rPr>
              <w:t xml:space="preserve"> </w:t>
            </w:r>
            <w:r>
              <w:rPr>
                <w:spacing w:val="-2"/>
                <w:sz w:val="20"/>
              </w:rPr>
              <w:t>quantity:</w:t>
            </w:r>
          </w:p>
        </w:tc>
      </w:tr>
      <w:tr w:rsidR="00B00BF7" w14:paraId="4D48AB02" w14:textId="77777777">
        <w:trPr>
          <w:trHeight w:val="283"/>
        </w:trPr>
        <w:tc>
          <w:tcPr>
            <w:tcW w:w="10698" w:type="dxa"/>
          </w:tcPr>
          <w:p w14:paraId="530A4D6A" w14:textId="77777777" w:rsidR="00B00BF7" w:rsidRDefault="00000000">
            <w:pPr>
              <w:pStyle w:val="TableParagraph"/>
              <w:spacing w:before="19"/>
              <w:ind w:left="115"/>
              <w:rPr>
                <w:sz w:val="20"/>
              </w:rPr>
            </w:pPr>
            <w:r>
              <w:rPr>
                <w:sz w:val="20"/>
              </w:rPr>
              <w:t>Authorization</w:t>
            </w:r>
            <w:r>
              <w:rPr>
                <w:spacing w:val="-7"/>
                <w:sz w:val="20"/>
              </w:rPr>
              <w:t xml:space="preserve"> </w:t>
            </w:r>
            <w:r>
              <w:rPr>
                <w:spacing w:val="-2"/>
                <w:sz w:val="20"/>
              </w:rPr>
              <w:t>date:</w:t>
            </w:r>
          </w:p>
        </w:tc>
      </w:tr>
      <w:tr w:rsidR="00B00BF7" w14:paraId="4A3F8FD7" w14:textId="77777777">
        <w:trPr>
          <w:trHeight w:val="284"/>
        </w:trPr>
        <w:tc>
          <w:tcPr>
            <w:tcW w:w="10698" w:type="dxa"/>
          </w:tcPr>
          <w:p w14:paraId="77D53AD9" w14:textId="77777777" w:rsidR="00B00BF7" w:rsidRDefault="00000000">
            <w:pPr>
              <w:pStyle w:val="TableParagraph"/>
              <w:spacing w:before="19"/>
              <w:ind w:left="115"/>
              <w:rPr>
                <w:sz w:val="20"/>
              </w:rPr>
            </w:pPr>
            <w:r>
              <w:rPr>
                <w:spacing w:val="-2"/>
                <w:sz w:val="20"/>
              </w:rPr>
              <w:t>Batch:</w:t>
            </w:r>
          </w:p>
        </w:tc>
      </w:tr>
    </w:tbl>
    <w:p w14:paraId="037E1270" w14:textId="77777777" w:rsidR="00B00BF7" w:rsidRDefault="00B00BF7">
      <w:pPr>
        <w:pStyle w:val="BodyText"/>
        <w:spacing w:before="19"/>
        <w:rPr>
          <w:rFonts w:ascii="Times New Roman"/>
          <w:sz w:val="24"/>
        </w:rPr>
      </w:pPr>
    </w:p>
    <w:p w14:paraId="1695F24F" w14:textId="77777777" w:rsidR="00B00BF7" w:rsidRDefault="00000000">
      <w:pPr>
        <w:pStyle w:val="ListParagraph"/>
        <w:widowControl w:val="0"/>
        <w:numPr>
          <w:ilvl w:val="0"/>
          <w:numId w:val="3"/>
        </w:numPr>
        <w:tabs>
          <w:tab w:val="left" w:pos="797"/>
        </w:tabs>
        <w:autoSpaceDE w:val="0"/>
        <w:autoSpaceDN w:val="0"/>
        <w:spacing w:before="1"/>
        <w:ind w:left="797" w:hanging="358"/>
        <w:rPr>
          <w:b/>
          <w:i/>
          <w:sz w:val="24"/>
        </w:rPr>
      </w:pPr>
      <w:r>
        <w:rPr>
          <w:b/>
          <w:i/>
          <w:sz w:val="24"/>
        </w:rPr>
        <w:t>Physical</w:t>
      </w:r>
      <w:r>
        <w:rPr>
          <w:b/>
          <w:i/>
          <w:spacing w:val="-3"/>
          <w:sz w:val="24"/>
        </w:rPr>
        <w:t xml:space="preserve"> </w:t>
      </w:r>
      <w:r>
        <w:rPr>
          <w:b/>
          <w:i/>
          <w:sz w:val="24"/>
        </w:rPr>
        <w:t>and</w:t>
      </w:r>
      <w:r>
        <w:rPr>
          <w:b/>
          <w:i/>
          <w:spacing w:val="-3"/>
          <w:sz w:val="24"/>
        </w:rPr>
        <w:t xml:space="preserve"> </w:t>
      </w:r>
      <w:r>
        <w:rPr>
          <w:b/>
          <w:i/>
          <w:sz w:val="24"/>
        </w:rPr>
        <w:t>Chemical</w:t>
      </w:r>
      <w:r>
        <w:rPr>
          <w:b/>
          <w:i/>
          <w:spacing w:val="-2"/>
          <w:sz w:val="24"/>
        </w:rPr>
        <w:t xml:space="preserve"> Properties</w:t>
      </w:r>
    </w:p>
    <w:p w14:paraId="117D8D34" w14:textId="77777777" w:rsidR="00B00BF7" w:rsidRDefault="00B00BF7">
      <w:pPr>
        <w:pStyle w:val="BodyText"/>
        <w:spacing w:before="9"/>
        <w:rPr>
          <w:b/>
          <w:i/>
          <w:sz w:val="8"/>
        </w:rPr>
      </w:pPr>
    </w:p>
    <w:tbl>
      <w:tblPr>
        <w:tblStyle w:val="TableNormal1"/>
        <w:tblW w:w="0" w:type="auto"/>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955"/>
        <w:gridCol w:w="4820"/>
      </w:tblGrid>
      <w:tr w:rsidR="00B00BF7" w14:paraId="5B0B4C34" w14:textId="77777777">
        <w:trPr>
          <w:trHeight w:val="340"/>
        </w:trPr>
        <w:tc>
          <w:tcPr>
            <w:tcW w:w="5955" w:type="dxa"/>
            <w:shd w:val="clear" w:color="auto" w:fill="D2D2D2"/>
          </w:tcPr>
          <w:p w14:paraId="189EC8D4" w14:textId="77777777" w:rsidR="00B00BF7" w:rsidRDefault="00000000">
            <w:pPr>
              <w:pStyle w:val="TableParagraph"/>
              <w:rPr>
                <w:sz w:val="20"/>
              </w:rPr>
            </w:pPr>
            <w:r>
              <w:rPr>
                <w:spacing w:val="-2"/>
                <w:sz w:val="20"/>
              </w:rPr>
              <w:t>Parameter</w:t>
            </w:r>
          </w:p>
        </w:tc>
        <w:tc>
          <w:tcPr>
            <w:tcW w:w="4820" w:type="dxa"/>
            <w:shd w:val="clear" w:color="auto" w:fill="D2D2D2"/>
          </w:tcPr>
          <w:p w14:paraId="1E8B24B1" w14:textId="77777777" w:rsidR="00B00BF7" w:rsidRDefault="00000000">
            <w:pPr>
              <w:pStyle w:val="TableParagraph"/>
              <w:rPr>
                <w:sz w:val="20"/>
              </w:rPr>
            </w:pPr>
            <w:r>
              <w:rPr>
                <w:spacing w:val="-2"/>
                <w:sz w:val="20"/>
              </w:rPr>
              <w:t>Specification</w:t>
            </w:r>
          </w:p>
        </w:tc>
      </w:tr>
      <w:tr w:rsidR="00B00BF7" w14:paraId="1BEBA43B" w14:textId="77777777">
        <w:trPr>
          <w:trHeight w:val="340"/>
        </w:trPr>
        <w:tc>
          <w:tcPr>
            <w:tcW w:w="5955" w:type="dxa"/>
          </w:tcPr>
          <w:p w14:paraId="5B773FAE" w14:textId="77777777" w:rsidR="00B00BF7" w:rsidRDefault="00000000">
            <w:pPr>
              <w:pStyle w:val="TableParagraph"/>
              <w:rPr>
                <w:sz w:val="20"/>
              </w:rPr>
            </w:pPr>
            <w:r>
              <w:rPr>
                <w:sz w:val="20"/>
              </w:rPr>
              <w:t>Free</w:t>
            </w:r>
            <w:r>
              <w:rPr>
                <w:spacing w:val="-3"/>
                <w:sz w:val="20"/>
              </w:rPr>
              <w:t xml:space="preserve"> </w:t>
            </w:r>
            <w:r>
              <w:rPr>
                <w:sz w:val="20"/>
              </w:rPr>
              <w:t>fatty</w:t>
            </w:r>
            <w:r>
              <w:rPr>
                <w:spacing w:val="-1"/>
                <w:sz w:val="20"/>
              </w:rPr>
              <w:t xml:space="preserve"> </w:t>
            </w:r>
            <w:r>
              <w:rPr>
                <w:sz w:val="20"/>
              </w:rPr>
              <w:t>acids</w:t>
            </w:r>
            <w:r>
              <w:rPr>
                <w:spacing w:val="-2"/>
                <w:sz w:val="20"/>
              </w:rPr>
              <w:t xml:space="preserve"> </w:t>
            </w:r>
            <w:r>
              <w:rPr>
                <w:sz w:val="20"/>
              </w:rPr>
              <w:t>(as</w:t>
            </w:r>
            <w:r>
              <w:rPr>
                <w:spacing w:val="-2"/>
                <w:sz w:val="20"/>
              </w:rPr>
              <w:t xml:space="preserve"> oleic)</w:t>
            </w:r>
          </w:p>
        </w:tc>
        <w:tc>
          <w:tcPr>
            <w:tcW w:w="4820" w:type="dxa"/>
          </w:tcPr>
          <w:p w14:paraId="08D2D96B" w14:textId="77777777" w:rsidR="00B00BF7" w:rsidRDefault="00000000">
            <w:pPr>
              <w:pStyle w:val="TableParagraph"/>
              <w:rPr>
                <w:sz w:val="20"/>
              </w:rPr>
            </w:pPr>
            <w:r>
              <w:rPr>
                <w:sz w:val="20"/>
              </w:rPr>
              <w:t>Max.</w:t>
            </w:r>
            <w:r>
              <w:rPr>
                <w:spacing w:val="-2"/>
                <w:sz w:val="20"/>
              </w:rPr>
              <w:t xml:space="preserve"> </w:t>
            </w:r>
            <w:r>
              <w:rPr>
                <w:spacing w:val="-5"/>
                <w:sz w:val="20"/>
              </w:rPr>
              <w:t>3%</w:t>
            </w:r>
          </w:p>
        </w:tc>
      </w:tr>
      <w:tr w:rsidR="00B00BF7" w14:paraId="22CE8D70" w14:textId="77777777">
        <w:trPr>
          <w:trHeight w:val="340"/>
        </w:trPr>
        <w:tc>
          <w:tcPr>
            <w:tcW w:w="5955" w:type="dxa"/>
          </w:tcPr>
          <w:p w14:paraId="3A08346A" w14:textId="77777777" w:rsidR="00B00BF7" w:rsidRDefault="00000000">
            <w:pPr>
              <w:pStyle w:val="TableParagraph"/>
              <w:rPr>
                <w:sz w:val="20"/>
              </w:rPr>
            </w:pPr>
            <w:r>
              <w:rPr>
                <w:sz w:val="20"/>
              </w:rPr>
              <w:t>Water</w:t>
            </w:r>
            <w:r>
              <w:rPr>
                <w:spacing w:val="-2"/>
                <w:sz w:val="20"/>
              </w:rPr>
              <w:t xml:space="preserve"> </w:t>
            </w:r>
            <w:r>
              <w:rPr>
                <w:sz w:val="20"/>
              </w:rPr>
              <w:t>content</w:t>
            </w:r>
            <w:r>
              <w:rPr>
                <w:spacing w:val="-2"/>
                <w:sz w:val="20"/>
              </w:rPr>
              <w:t xml:space="preserve"> </w:t>
            </w:r>
            <w:r>
              <w:rPr>
                <w:sz w:val="20"/>
              </w:rPr>
              <w:t>and</w:t>
            </w:r>
            <w:r>
              <w:rPr>
                <w:spacing w:val="-2"/>
                <w:sz w:val="20"/>
              </w:rPr>
              <w:t xml:space="preserve"> </w:t>
            </w:r>
            <w:r>
              <w:rPr>
                <w:sz w:val="20"/>
              </w:rPr>
              <w:t>volatile</w:t>
            </w:r>
            <w:r>
              <w:rPr>
                <w:spacing w:val="2"/>
                <w:sz w:val="20"/>
              </w:rPr>
              <w:t xml:space="preserve"> </w:t>
            </w:r>
            <w:r>
              <w:rPr>
                <w:spacing w:val="-2"/>
                <w:sz w:val="20"/>
              </w:rPr>
              <w:t>matter</w:t>
            </w:r>
          </w:p>
        </w:tc>
        <w:tc>
          <w:tcPr>
            <w:tcW w:w="4820" w:type="dxa"/>
          </w:tcPr>
          <w:p w14:paraId="67CF9D33" w14:textId="77777777" w:rsidR="00B00BF7" w:rsidRDefault="00000000">
            <w:pPr>
              <w:pStyle w:val="TableParagraph"/>
              <w:rPr>
                <w:sz w:val="20"/>
              </w:rPr>
            </w:pPr>
            <w:r>
              <w:rPr>
                <w:sz w:val="20"/>
              </w:rPr>
              <w:t>Max.</w:t>
            </w:r>
            <w:r>
              <w:rPr>
                <w:spacing w:val="-2"/>
                <w:sz w:val="20"/>
              </w:rPr>
              <w:t xml:space="preserve"> </w:t>
            </w:r>
            <w:r>
              <w:rPr>
                <w:spacing w:val="-4"/>
                <w:sz w:val="20"/>
              </w:rPr>
              <w:t>0.3%</w:t>
            </w:r>
          </w:p>
        </w:tc>
      </w:tr>
      <w:tr w:rsidR="00B00BF7" w14:paraId="6396B0DC" w14:textId="77777777">
        <w:trPr>
          <w:trHeight w:val="340"/>
        </w:trPr>
        <w:tc>
          <w:tcPr>
            <w:tcW w:w="5955" w:type="dxa"/>
          </w:tcPr>
          <w:p w14:paraId="6914C858" w14:textId="77777777" w:rsidR="00B00BF7" w:rsidRDefault="00000000">
            <w:pPr>
              <w:pStyle w:val="TableParagraph"/>
              <w:rPr>
                <w:sz w:val="20"/>
              </w:rPr>
            </w:pPr>
            <w:r>
              <w:rPr>
                <w:sz w:val="20"/>
              </w:rPr>
              <w:t>Phosphorus</w:t>
            </w:r>
            <w:r>
              <w:rPr>
                <w:spacing w:val="-3"/>
                <w:sz w:val="20"/>
              </w:rPr>
              <w:t xml:space="preserve"> </w:t>
            </w:r>
            <w:r>
              <w:rPr>
                <w:spacing w:val="-2"/>
                <w:sz w:val="20"/>
              </w:rPr>
              <w:t>content</w:t>
            </w:r>
          </w:p>
        </w:tc>
        <w:tc>
          <w:tcPr>
            <w:tcW w:w="4820" w:type="dxa"/>
          </w:tcPr>
          <w:p w14:paraId="5D56BCD2" w14:textId="77777777" w:rsidR="00B00BF7" w:rsidRDefault="00000000">
            <w:pPr>
              <w:pStyle w:val="TableParagraph"/>
              <w:rPr>
                <w:sz w:val="20"/>
              </w:rPr>
            </w:pPr>
            <w:r>
              <w:rPr>
                <w:sz w:val="20"/>
              </w:rPr>
              <w:t>Max.</w:t>
            </w:r>
            <w:r>
              <w:rPr>
                <w:spacing w:val="-2"/>
                <w:sz w:val="20"/>
              </w:rPr>
              <w:t xml:space="preserve"> 0.025%</w:t>
            </w:r>
          </w:p>
        </w:tc>
      </w:tr>
      <w:tr w:rsidR="00B00BF7" w14:paraId="0D616CF1" w14:textId="77777777">
        <w:trPr>
          <w:trHeight w:val="339"/>
        </w:trPr>
        <w:tc>
          <w:tcPr>
            <w:tcW w:w="5955" w:type="dxa"/>
          </w:tcPr>
          <w:p w14:paraId="270BC955" w14:textId="77777777" w:rsidR="00B00BF7" w:rsidRDefault="00000000">
            <w:pPr>
              <w:pStyle w:val="TableParagraph"/>
              <w:rPr>
                <w:sz w:val="20"/>
              </w:rPr>
            </w:pPr>
            <w:r>
              <w:rPr>
                <w:sz w:val="20"/>
              </w:rPr>
              <w:t>Content</w:t>
            </w:r>
            <w:r>
              <w:rPr>
                <w:spacing w:val="-4"/>
                <w:sz w:val="20"/>
              </w:rPr>
              <w:t xml:space="preserve"> </w:t>
            </w:r>
            <w:r>
              <w:rPr>
                <w:sz w:val="20"/>
              </w:rPr>
              <w:t>of</w:t>
            </w:r>
            <w:r>
              <w:rPr>
                <w:spacing w:val="-4"/>
                <w:sz w:val="20"/>
              </w:rPr>
              <w:t xml:space="preserve"> </w:t>
            </w:r>
            <w:r>
              <w:rPr>
                <w:sz w:val="20"/>
              </w:rPr>
              <w:t>insoluble</w:t>
            </w:r>
            <w:r>
              <w:rPr>
                <w:spacing w:val="-2"/>
                <w:sz w:val="20"/>
              </w:rPr>
              <w:t xml:space="preserve"> </w:t>
            </w:r>
            <w:r>
              <w:rPr>
                <w:sz w:val="20"/>
              </w:rPr>
              <w:t>matter</w:t>
            </w:r>
            <w:r>
              <w:rPr>
                <w:spacing w:val="-2"/>
                <w:sz w:val="20"/>
              </w:rPr>
              <w:t xml:space="preserve"> </w:t>
            </w:r>
            <w:r>
              <w:rPr>
                <w:sz w:val="20"/>
              </w:rPr>
              <w:t xml:space="preserve">in </w:t>
            </w:r>
            <w:r>
              <w:rPr>
                <w:spacing w:val="-2"/>
                <w:sz w:val="20"/>
              </w:rPr>
              <w:t>trichloroethylene</w:t>
            </w:r>
          </w:p>
        </w:tc>
        <w:tc>
          <w:tcPr>
            <w:tcW w:w="4820" w:type="dxa"/>
          </w:tcPr>
          <w:p w14:paraId="0A377A74" w14:textId="77777777" w:rsidR="00B00BF7" w:rsidRDefault="00000000">
            <w:pPr>
              <w:pStyle w:val="TableParagraph"/>
              <w:rPr>
                <w:sz w:val="20"/>
              </w:rPr>
            </w:pPr>
            <w:r>
              <w:rPr>
                <w:sz w:val="20"/>
              </w:rPr>
              <w:t>Max.</w:t>
            </w:r>
            <w:r>
              <w:rPr>
                <w:spacing w:val="-4"/>
                <w:sz w:val="20"/>
              </w:rPr>
              <w:t xml:space="preserve"> </w:t>
            </w:r>
            <w:r>
              <w:rPr>
                <w:spacing w:val="-2"/>
                <w:sz w:val="20"/>
              </w:rPr>
              <w:t>0.10%</w:t>
            </w:r>
          </w:p>
        </w:tc>
      </w:tr>
      <w:tr w:rsidR="00B00BF7" w14:paraId="6B6BF015" w14:textId="77777777">
        <w:trPr>
          <w:trHeight w:val="340"/>
        </w:trPr>
        <w:tc>
          <w:tcPr>
            <w:tcW w:w="5955" w:type="dxa"/>
          </w:tcPr>
          <w:p w14:paraId="6D9D00E3" w14:textId="77777777" w:rsidR="00B00BF7" w:rsidRDefault="00000000">
            <w:pPr>
              <w:pStyle w:val="TableParagraph"/>
              <w:rPr>
                <w:sz w:val="20"/>
              </w:rPr>
            </w:pPr>
            <w:r>
              <w:rPr>
                <w:sz w:val="20"/>
              </w:rPr>
              <w:t>Relative</w:t>
            </w:r>
            <w:r>
              <w:rPr>
                <w:spacing w:val="-5"/>
                <w:sz w:val="20"/>
              </w:rPr>
              <w:t xml:space="preserve"> </w:t>
            </w:r>
            <w:r>
              <w:rPr>
                <w:sz w:val="20"/>
              </w:rPr>
              <w:t>density</w:t>
            </w:r>
            <w:r>
              <w:rPr>
                <w:spacing w:val="-1"/>
                <w:sz w:val="20"/>
              </w:rPr>
              <w:t xml:space="preserve"> </w:t>
            </w:r>
            <w:r>
              <w:rPr>
                <w:sz w:val="20"/>
              </w:rPr>
              <w:t xml:space="preserve">at </w:t>
            </w:r>
            <w:r>
              <w:rPr>
                <w:spacing w:val="-4"/>
                <w:sz w:val="20"/>
              </w:rPr>
              <w:t>20°C</w:t>
            </w:r>
          </w:p>
        </w:tc>
        <w:tc>
          <w:tcPr>
            <w:tcW w:w="4820" w:type="dxa"/>
          </w:tcPr>
          <w:p w14:paraId="3B37EC2B" w14:textId="77777777" w:rsidR="00B00BF7" w:rsidRDefault="00000000">
            <w:pPr>
              <w:pStyle w:val="TableParagraph"/>
              <w:rPr>
                <w:sz w:val="20"/>
              </w:rPr>
            </w:pPr>
            <w:r>
              <w:rPr>
                <w:sz w:val="20"/>
              </w:rPr>
              <w:t>0.918</w:t>
            </w:r>
            <w:r>
              <w:rPr>
                <w:spacing w:val="-2"/>
                <w:sz w:val="20"/>
              </w:rPr>
              <w:t xml:space="preserve"> </w:t>
            </w:r>
            <w:r>
              <w:rPr>
                <w:sz w:val="20"/>
              </w:rPr>
              <w:t>–</w:t>
            </w:r>
            <w:r>
              <w:rPr>
                <w:spacing w:val="1"/>
                <w:sz w:val="20"/>
              </w:rPr>
              <w:t xml:space="preserve"> </w:t>
            </w:r>
            <w:r>
              <w:rPr>
                <w:spacing w:val="-2"/>
                <w:sz w:val="20"/>
              </w:rPr>
              <w:t>0.928</w:t>
            </w:r>
          </w:p>
        </w:tc>
      </w:tr>
      <w:tr w:rsidR="00B00BF7" w14:paraId="7E639161" w14:textId="77777777">
        <w:trPr>
          <w:trHeight w:val="340"/>
        </w:trPr>
        <w:tc>
          <w:tcPr>
            <w:tcW w:w="5955" w:type="dxa"/>
          </w:tcPr>
          <w:p w14:paraId="26E633E4" w14:textId="77777777" w:rsidR="00B00BF7" w:rsidRDefault="00000000">
            <w:pPr>
              <w:pStyle w:val="TableParagraph"/>
              <w:rPr>
                <w:sz w:val="20"/>
              </w:rPr>
            </w:pPr>
            <w:r>
              <w:rPr>
                <w:sz w:val="20"/>
              </w:rPr>
              <w:t>Refractive</w:t>
            </w:r>
            <w:r>
              <w:rPr>
                <w:spacing w:val="-3"/>
                <w:sz w:val="20"/>
              </w:rPr>
              <w:t xml:space="preserve"> </w:t>
            </w:r>
            <w:r>
              <w:rPr>
                <w:sz w:val="20"/>
              </w:rPr>
              <w:t>index</w:t>
            </w:r>
            <w:r>
              <w:rPr>
                <w:spacing w:val="-2"/>
                <w:sz w:val="20"/>
              </w:rPr>
              <w:t xml:space="preserve"> </w:t>
            </w:r>
            <w:r>
              <w:rPr>
                <w:sz w:val="20"/>
              </w:rPr>
              <w:t>at</w:t>
            </w:r>
            <w:r>
              <w:rPr>
                <w:spacing w:val="-1"/>
                <w:sz w:val="20"/>
              </w:rPr>
              <w:t xml:space="preserve"> </w:t>
            </w:r>
            <w:r>
              <w:rPr>
                <w:spacing w:val="-4"/>
                <w:sz w:val="20"/>
              </w:rPr>
              <w:t>20°C</w:t>
            </w:r>
          </w:p>
        </w:tc>
        <w:tc>
          <w:tcPr>
            <w:tcW w:w="4820" w:type="dxa"/>
          </w:tcPr>
          <w:p w14:paraId="686178C8" w14:textId="77777777" w:rsidR="00B00BF7" w:rsidRDefault="00000000">
            <w:pPr>
              <w:pStyle w:val="TableParagraph"/>
              <w:rPr>
                <w:sz w:val="20"/>
              </w:rPr>
            </w:pPr>
            <w:r>
              <w:rPr>
                <w:sz w:val="20"/>
              </w:rPr>
              <w:t>1.4720</w:t>
            </w:r>
            <w:r>
              <w:rPr>
                <w:spacing w:val="-1"/>
                <w:sz w:val="20"/>
              </w:rPr>
              <w:t xml:space="preserve"> </w:t>
            </w:r>
            <w:r>
              <w:rPr>
                <w:sz w:val="20"/>
              </w:rPr>
              <w:t xml:space="preserve">– </w:t>
            </w:r>
            <w:r>
              <w:rPr>
                <w:spacing w:val="-2"/>
                <w:sz w:val="20"/>
              </w:rPr>
              <w:t>1.4760</w:t>
            </w:r>
          </w:p>
        </w:tc>
      </w:tr>
      <w:tr w:rsidR="00B00BF7" w14:paraId="63B8012F" w14:textId="77777777">
        <w:trPr>
          <w:trHeight w:val="340"/>
        </w:trPr>
        <w:tc>
          <w:tcPr>
            <w:tcW w:w="5955" w:type="dxa"/>
          </w:tcPr>
          <w:p w14:paraId="4CCD38B0" w14:textId="77777777" w:rsidR="00B00BF7" w:rsidRDefault="00000000">
            <w:pPr>
              <w:pStyle w:val="TableParagraph"/>
              <w:rPr>
                <w:sz w:val="20"/>
              </w:rPr>
            </w:pPr>
            <w:r>
              <w:rPr>
                <w:sz w:val="20"/>
              </w:rPr>
              <w:t>Iodine</w:t>
            </w:r>
            <w:r>
              <w:rPr>
                <w:spacing w:val="-4"/>
                <w:sz w:val="20"/>
              </w:rPr>
              <w:t xml:space="preserve"> </w:t>
            </w:r>
            <w:r>
              <w:rPr>
                <w:spacing w:val="-2"/>
                <w:sz w:val="20"/>
              </w:rPr>
              <w:t>number</w:t>
            </w:r>
          </w:p>
        </w:tc>
        <w:tc>
          <w:tcPr>
            <w:tcW w:w="4820" w:type="dxa"/>
          </w:tcPr>
          <w:p w14:paraId="78049AEA" w14:textId="77777777" w:rsidR="00B00BF7" w:rsidRDefault="00000000">
            <w:pPr>
              <w:pStyle w:val="TableParagraph"/>
              <w:rPr>
                <w:sz w:val="20"/>
              </w:rPr>
            </w:pPr>
            <w:r>
              <w:rPr>
                <w:sz w:val="20"/>
              </w:rPr>
              <w:t xml:space="preserve">119–138 </w:t>
            </w:r>
            <w:r>
              <w:rPr>
                <w:spacing w:val="-2"/>
                <w:sz w:val="20"/>
              </w:rPr>
              <w:t>gI2/100g</w:t>
            </w:r>
          </w:p>
        </w:tc>
      </w:tr>
      <w:tr w:rsidR="00B00BF7" w14:paraId="5FBD062E" w14:textId="77777777">
        <w:trPr>
          <w:trHeight w:val="340"/>
        </w:trPr>
        <w:tc>
          <w:tcPr>
            <w:tcW w:w="5955" w:type="dxa"/>
          </w:tcPr>
          <w:p w14:paraId="251263C8" w14:textId="77777777" w:rsidR="00B00BF7" w:rsidRDefault="00000000">
            <w:pPr>
              <w:pStyle w:val="TableParagraph"/>
              <w:rPr>
                <w:sz w:val="20"/>
              </w:rPr>
            </w:pPr>
            <w:r>
              <w:rPr>
                <w:sz w:val="20"/>
              </w:rPr>
              <w:t>Saponification</w:t>
            </w:r>
            <w:r>
              <w:rPr>
                <w:spacing w:val="-6"/>
                <w:sz w:val="20"/>
              </w:rPr>
              <w:t xml:space="preserve"> </w:t>
            </w:r>
            <w:r>
              <w:rPr>
                <w:spacing w:val="-2"/>
                <w:sz w:val="20"/>
              </w:rPr>
              <w:t>number</w:t>
            </w:r>
          </w:p>
        </w:tc>
        <w:tc>
          <w:tcPr>
            <w:tcW w:w="4820" w:type="dxa"/>
          </w:tcPr>
          <w:p w14:paraId="4D8AC539" w14:textId="77777777" w:rsidR="00B00BF7" w:rsidRDefault="00000000">
            <w:pPr>
              <w:pStyle w:val="TableParagraph"/>
              <w:rPr>
                <w:sz w:val="20"/>
              </w:rPr>
            </w:pPr>
            <w:r>
              <w:rPr>
                <w:sz w:val="20"/>
              </w:rPr>
              <w:t>188–194</w:t>
            </w:r>
            <w:r>
              <w:rPr>
                <w:spacing w:val="-3"/>
                <w:sz w:val="20"/>
              </w:rPr>
              <w:t xml:space="preserve"> </w:t>
            </w:r>
            <w:proofErr w:type="spellStart"/>
            <w:r>
              <w:rPr>
                <w:sz w:val="20"/>
              </w:rPr>
              <w:t>mgKOH</w:t>
            </w:r>
            <w:proofErr w:type="spellEnd"/>
            <w:r>
              <w:rPr>
                <w:sz w:val="20"/>
              </w:rPr>
              <w:t xml:space="preserve">/g </w:t>
            </w:r>
            <w:r>
              <w:rPr>
                <w:spacing w:val="-5"/>
                <w:sz w:val="20"/>
              </w:rPr>
              <w:t>oil</w:t>
            </w:r>
          </w:p>
        </w:tc>
      </w:tr>
      <w:tr w:rsidR="00B00BF7" w14:paraId="2344F46D" w14:textId="77777777">
        <w:trPr>
          <w:trHeight w:val="340"/>
        </w:trPr>
        <w:tc>
          <w:tcPr>
            <w:tcW w:w="5955" w:type="dxa"/>
          </w:tcPr>
          <w:p w14:paraId="71A2F0D1" w14:textId="77777777" w:rsidR="00B00BF7" w:rsidRDefault="00000000">
            <w:pPr>
              <w:pStyle w:val="TableParagraph"/>
              <w:rPr>
                <w:sz w:val="20"/>
              </w:rPr>
            </w:pPr>
            <w:proofErr w:type="spellStart"/>
            <w:r>
              <w:rPr>
                <w:sz w:val="20"/>
              </w:rPr>
              <w:t>Unsaponification</w:t>
            </w:r>
            <w:proofErr w:type="spellEnd"/>
            <w:r>
              <w:rPr>
                <w:spacing w:val="-7"/>
                <w:sz w:val="20"/>
              </w:rPr>
              <w:t xml:space="preserve"> </w:t>
            </w:r>
            <w:r>
              <w:rPr>
                <w:spacing w:val="-2"/>
                <w:sz w:val="20"/>
              </w:rPr>
              <w:t>matter</w:t>
            </w:r>
          </w:p>
        </w:tc>
        <w:tc>
          <w:tcPr>
            <w:tcW w:w="4820" w:type="dxa"/>
          </w:tcPr>
          <w:p w14:paraId="12FD8787" w14:textId="77777777" w:rsidR="00B00BF7" w:rsidRDefault="00000000">
            <w:pPr>
              <w:pStyle w:val="TableParagraph"/>
              <w:rPr>
                <w:sz w:val="20"/>
              </w:rPr>
            </w:pPr>
            <w:r>
              <w:rPr>
                <w:sz w:val="20"/>
              </w:rPr>
              <w:t>Max.</w:t>
            </w:r>
            <w:r>
              <w:rPr>
                <w:spacing w:val="-4"/>
                <w:sz w:val="20"/>
              </w:rPr>
              <w:t xml:space="preserve"> </w:t>
            </w:r>
            <w:r>
              <w:rPr>
                <w:sz w:val="20"/>
              </w:rPr>
              <w:t>15</w:t>
            </w:r>
            <w:r>
              <w:rPr>
                <w:spacing w:val="1"/>
                <w:sz w:val="20"/>
              </w:rPr>
              <w:t xml:space="preserve"> </w:t>
            </w:r>
            <w:r>
              <w:rPr>
                <w:spacing w:val="-4"/>
                <w:sz w:val="20"/>
              </w:rPr>
              <w:t>g/kg</w:t>
            </w:r>
          </w:p>
        </w:tc>
      </w:tr>
      <w:tr w:rsidR="00B00BF7" w14:paraId="6DCFB568" w14:textId="77777777">
        <w:trPr>
          <w:trHeight w:val="340"/>
        </w:trPr>
        <w:tc>
          <w:tcPr>
            <w:tcW w:w="5955" w:type="dxa"/>
          </w:tcPr>
          <w:p w14:paraId="2761BDC9" w14:textId="77777777" w:rsidR="00B00BF7" w:rsidRDefault="00000000">
            <w:pPr>
              <w:pStyle w:val="TableParagraph"/>
              <w:rPr>
                <w:sz w:val="20"/>
              </w:rPr>
            </w:pPr>
            <w:r>
              <w:rPr>
                <w:sz w:val="20"/>
              </w:rPr>
              <w:t>Sediment</w:t>
            </w:r>
            <w:r>
              <w:rPr>
                <w:spacing w:val="-2"/>
                <w:sz w:val="20"/>
              </w:rPr>
              <w:t xml:space="preserve"> content</w:t>
            </w:r>
          </w:p>
        </w:tc>
        <w:tc>
          <w:tcPr>
            <w:tcW w:w="4820" w:type="dxa"/>
          </w:tcPr>
          <w:p w14:paraId="6BBA86BB" w14:textId="77777777" w:rsidR="00B00BF7" w:rsidRDefault="00000000">
            <w:pPr>
              <w:pStyle w:val="TableParagraph"/>
              <w:rPr>
                <w:sz w:val="20"/>
              </w:rPr>
            </w:pPr>
            <w:r>
              <w:rPr>
                <w:sz w:val="20"/>
              </w:rPr>
              <w:t>Max.</w:t>
            </w:r>
            <w:r>
              <w:rPr>
                <w:spacing w:val="-2"/>
                <w:sz w:val="20"/>
              </w:rPr>
              <w:t xml:space="preserve"> </w:t>
            </w:r>
            <w:r>
              <w:rPr>
                <w:spacing w:val="-4"/>
                <w:sz w:val="20"/>
              </w:rPr>
              <w:t>0.5%</w:t>
            </w:r>
          </w:p>
        </w:tc>
      </w:tr>
    </w:tbl>
    <w:p w14:paraId="546F5230" w14:textId="77777777" w:rsidR="00B00BF7" w:rsidRDefault="00B00BF7">
      <w:pPr>
        <w:pStyle w:val="BodyText"/>
        <w:spacing w:before="144"/>
        <w:rPr>
          <w:b/>
          <w:i/>
          <w:sz w:val="24"/>
        </w:rPr>
      </w:pPr>
    </w:p>
    <w:p w14:paraId="4DB0DB92" w14:textId="77777777" w:rsidR="00B00BF7" w:rsidRDefault="00000000">
      <w:pPr>
        <w:pStyle w:val="ListParagraph"/>
        <w:widowControl w:val="0"/>
        <w:numPr>
          <w:ilvl w:val="0"/>
          <w:numId w:val="3"/>
        </w:numPr>
        <w:tabs>
          <w:tab w:val="left" w:pos="797"/>
        </w:tabs>
        <w:autoSpaceDE w:val="0"/>
        <w:autoSpaceDN w:val="0"/>
        <w:ind w:left="797" w:hanging="358"/>
        <w:rPr>
          <w:b/>
          <w:i/>
          <w:sz w:val="24"/>
        </w:rPr>
      </w:pPr>
      <w:r>
        <w:rPr>
          <w:b/>
          <w:i/>
          <w:sz w:val="24"/>
        </w:rPr>
        <w:t>Allowed</w:t>
      </w:r>
      <w:r>
        <w:rPr>
          <w:b/>
          <w:i/>
          <w:spacing w:val="-4"/>
          <w:sz w:val="24"/>
        </w:rPr>
        <w:t xml:space="preserve"> </w:t>
      </w:r>
      <w:r>
        <w:rPr>
          <w:b/>
          <w:i/>
          <w:sz w:val="24"/>
        </w:rPr>
        <w:t>Amount</w:t>
      </w:r>
      <w:r>
        <w:rPr>
          <w:b/>
          <w:i/>
          <w:spacing w:val="-3"/>
          <w:sz w:val="24"/>
        </w:rPr>
        <w:t xml:space="preserve"> </w:t>
      </w:r>
      <w:r>
        <w:rPr>
          <w:b/>
          <w:i/>
          <w:sz w:val="24"/>
        </w:rPr>
        <w:t xml:space="preserve">of </w:t>
      </w:r>
      <w:r>
        <w:rPr>
          <w:b/>
          <w:i/>
          <w:spacing w:val="-2"/>
          <w:sz w:val="24"/>
        </w:rPr>
        <w:t>Metals</w:t>
      </w:r>
    </w:p>
    <w:p w14:paraId="14E44B9B" w14:textId="77777777" w:rsidR="00B00BF7" w:rsidRDefault="00B00BF7">
      <w:pPr>
        <w:pStyle w:val="BodyText"/>
        <w:spacing w:before="8"/>
        <w:rPr>
          <w:b/>
          <w:i/>
          <w:sz w:val="8"/>
        </w:rPr>
      </w:pPr>
    </w:p>
    <w:tbl>
      <w:tblPr>
        <w:tblStyle w:val="TableNormal1"/>
        <w:tblW w:w="0" w:type="auto"/>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955"/>
        <w:gridCol w:w="4820"/>
      </w:tblGrid>
      <w:tr w:rsidR="00B00BF7" w14:paraId="54A8A9A8" w14:textId="77777777">
        <w:trPr>
          <w:trHeight w:val="340"/>
        </w:trPr>
        <w:tc>
          <w:tcPr>
            <w:tcW w:w="5955" w:type="dxa"/>
            <w:shd w:val="clear" w:color="auto" w:fill="D2D2D2"/>
          </w:tcPr>
          <w:p w14:paraId="15352B70" w14:textId="77777777" w:rsidR="00B00BF7" w:rsidRDefault="00000000">
            <w:pPr>
              <w:pStyle w:val="TableParagraph"/>
              <w:rPr>
                <w:sz w:val="20"/>
              </w:rPr>
            </w:pPr>
            <w:r>
              <w:rPr>
                <w:spacing w:val="-2"/>
                <w:sz w:val="20"/>
              </w:rPr>
              <w:t>Metal</w:t>
            </w:r>
          </w:p>
        </w:tc>
        <w:tc>
          <w:tcPr>
            <w:tcW w:w="4820" w:type="dxa"/>
            <w:shd w:val="clear" w:color="auto" w:fill="D2D2D2"/>
          </w:tcPr>
          <w:p w14:paraId="33D02F05" w14:textId="77777777" w:rsidR="00B00BF7" w:rsidRDefault="00000000">
            <w:pPr>
              <w:pStyle w:val="TableParagraph"/>
              <w:rPr>
                <w:sz w:val="20"/>
              </w:rPr>
            </w:pPr>
            <w:r>
              <w:rPr>
                <w:spacing w:val="-2"/>
                <w:sz w:val="20"/>
              </w:rPr>
              <w:t>Specification</w:t>
            </w:r>
          </w:p>
        </w:tc>
      </w:tr>
      <w:tr w:rsidR="00B00BF7" w14:paraId="6EE752C5" w14:textId="77777777">
        <w:trPr>
          <w:trHeight w:val="340"/>
        </w:trPr>
        <w:tc>
          <w:tcPr>
            <w:tcW w:w="5955" w:type="dxa"/>
          </w:tcPr>
          <w:p w14:paraId="65817FE0" w14:textId="77777777" w:rsidR="00B00BF7" w:rsidRDefault="00000000">
            <w:pPr>
              <w:pStyle w:val="TableParagraph"/>
              <w:rPr>
                <w:sz w:val="20"/>
              </w:rPr>
            </w:pPr>
            <w:r>
              <w:rPr>
                <w:sz w:val="20"/>
              </w:rPr>
              <w:t>Lead</w:t>
            </w:r>
            <w:r>
              <w:rPr>
                <w:spacing w:val="1"/>
                <w:sz w:val="20"/>
              </w:rPr>
              <w:t xml:space="preserve"> </w:t>
            </w:r>
            <w:r>
              <w:rPr>
                <w:spacing w:val="-4"/>
                <w:sz w:val="20"/>
              </w:rPr>
              <w:t>(Pb)</w:t>
            </w:r>
          </w:p>
        </w:tc>
        <w:tc>
          <w:tcPr>
            <w:tcW w:w="4820" w:type="dxa"/>
          </w:tcPr>
          <w:p w14:paraId="34139928" w14:textId="77777777" w:rsidR="00B00BF7" w:rsidRDefault="00000000">
            <w:pPr>
              <w:pStyle w:val="TableParagraph"/>
              <w:rPr>
                <w:sz w:val="20"/>
              </w:rPr>
            </w:pPr>
            <w:r>
              <w:rPr>
                <w:sz w:val="20"/>
              </w:rPr>
              <w:t>Max.</w:t>
            </w:r>
            <w:r>
              <w:rPr>
                <w:spacing w:val="-4"/>
                <w:sz w:val="20"/>
              </w:rPr>
              <w:t xml:space="preserve"> </w:t>
            </w:r>
            <w:r>
              <w:rPr>
                <w:sz w:val="20"/>
              </w:rPr>
              <w:t>0.1</w:t>
            </w:r>
            <w:r>
              <w:rPr>
                <w:spacing w:val="1"/>
                <w:sz w:val="20"/>
              </w:rPr>
              <w:t xml:space="preserve"> </w:t>
            </w:r>
            <w:r>
              <w:rPr>
                <w:spacing w:val="-2"/>
                <w:sz w:val="20"/>
              </w:rPr>
              <w:t>mg/kg</w:t>
            </w:r>
          </w:p>
        </w:tc>
      </w:tr>
      <w:tr w:rsidR="00B00BF7" w14:paraId="54A13E58" w14:textId="77777777">
        <w:trPr>
          <w:trHeight w:val="340"/>
        </w:trPr>
        <w:tc>
          <w:tcPr>
            <w:tcW w:w="5955" w:type="dxa"/>
          </w:tcPr>
          <w:p w14:paraId="3B5F3518" w14:textId="77777777" w:rsidR="00B00BF7" w:rsidRDefault="00000000">
            <w:pPr>
              <w:pStyle w:val="TableParagraph"/>
              <w:rPr>
                <w:sz w:val="20"/>
              </w:rPr>
            </w:pPr>
            <w:r>
              <w:rPr>
                <w:sz w:val="20"/>
              </w:rPr>
              <w:t>Arsenic</w:t>
            </w:r>
            <w:r>
              <w:rPr>
                <w:spacing w:val="-2"/>
                <w:sz w:val="20"/>
              </w:rPr>
              <w:t xml:space="preserve"> </w:t>
            </w:r>
            <w:r>
              <w:rPr>
                <w:sz w:val="20"/>
              </w:rPr>
              <w:t xml:space="preserve">total </w:t>
            </w:r>
            <w:r>
              <w:rPr>
                <w:spacing w:val="-4"/>
                <w:sz w:val="20"/>
              </w:rPr>
              <w:t>(As)</w:t>
            </w:r>
          </w:p>
        </w:tc>
        <w:tc>
          <w:tcPr>
            <w:tcW w:w="4820" w:type="dxa"/>
          </w:tcPr>
          <w:p w14:paraId="4E84B85A" w14:textId="77777777" w:rsidR="00B00BF7" w:rsidRDefault="00000000">
            <w:pPr>
              <w:pStyle w:val="TableParagraph"/>
              <w:rPr>
                <w:sz w:val="20"/>
              </w:rPr>
            </w:pPr>
            <w:r>
              <w:rPr>
                <w:sz w:val="20"/>
              </w:rPr>
              <w:t>Max.</w:t>
            </w:r>
            <w:r>
              <w:rPr>
                <w:spacing w:val="-4"/>
                <w:sz w:val="20"/>
              </w:rPr>
              <w:t xml:space="preserve"> </w:t>
            </w:r>
            <w:r>
              <w:rPr>
                <w:sz w:val="20"/>
              </w:rPr>
              <w:t>0.4</w:t>
            </w:r>
            <w:r>
              <w:rPr>
                <w:spacing w:val="1"/>
                <w:sz w:val="20"/>
              </w:rPr>
              <w:t xml:space="preserve"> </w:t>
            </w:r>
            <w:r>
              <w:rPr>
                <w:spacing w:val="-2"/>
                <w:sz w:val="20"/>
              </w:rPr>
              <w:t>mg/kg</w:t>
            </w:r>
          </w:p>
        </w:tc>
      </w:tr>
      <w:tr w:rsidR="00B00BF7" w14:paraId="687F470F" w14:textId="77777777">
        <w:trPr>
          <w:trHeight w:val="340"/>
        </w:trPr>
        <w:tc>
          <w:tcPr>
            <w:tcW w:w="5955" w:type="dxa"/>
          </w:tcPr>
          <w:p w14:paraId="48E19427" w14:textId="77777777" w:rsidR="00B00BF7" w:rsidRDefault="00000000">
            <w:pPr>
              <w:pStyle w:val="TableParagraph"/>
              <w:rPr>
                <w:sz w:val="20"/>
              </w:rPr>
            </w:pPr>
            <w:r>
              <w:rPr>
                <w:sz w:val="20"/>
              </w:rPr>
              <w:t>Iron</w:t>
            </w:r>
            <w:r>
              <w:rPr>
                <w:spacing w:val="-1"/>
                <w:sz w:val="20"/>
              </w:rPr>
              <w:t xml:space="preserve"> </w:t>
            </w:r>
            <w:r>
              <w:rPr>
                <w:spacing w:val="-4"/>
                <w:sz w:val="20"/>
              </w:rPr>
              <w:t>(Fe)</w:t>
            </w:r>
          </w:p>
        </w:tc>
        <w:tc>
          <w:tcPr>
            <w:tcW w:w="4820" w:type="dxa"/>
          </w:tcPr>
          <w:p w14:paraId="10FD8260" w14:textId="77777777" w:rsidR="00B00BF7" w:rsidRDefault="00000000">
            <w:pPr>
              <w:pStyle w:val="TableParagraph"/>
              <w:rPr>
                <w:sz w:val="20"/>
              </w:rPr>
            </w:pPr>
            <w:r>
              <w:rPr>
                <w:sz w:val="20"/>
              </w:rPr>
              <w:t>Max.</w:t>
            </w:r>
            <w:r>
              <w:rPr>
                <w:spacing w:val="-4"/>
                <w:sz w:val="20"/>
              </w:rPr>
              <w:t xml:space="preserve"> </w:t>
            </w:r>
            <w:r>
              <w:rPr>
                <w:sz w:val="20"/>
              </w:rPr>
              <w:t>5.0</w:t>
            </w:r>
            <w:r>
              <w:rPr>
                <w:spacing w:val="1"/>
                <w:sz w:val="20"/>
              </w:rPr>
              <w:t xml:space="preserve"> </w:t>
            </w:r>
            <w:r>
              <w:rPr>
                <w:spacing w:val="-2"/>
                <w:sz w:val="20"/>
              </w:rPr>
              <w:t>mg/kg</w:t>
            </w:r>
          </w:p>
        </w:tc>
      </w:tr>
      <w:tr w:rsidR="00B00BF7" w14:paraId="30A7444B" w14:textId="77777777">
        <w:trPr>
          <w:trHeight w:val="340"/>
        </w:trPr>
        <w:tc>
          <w:tcPr>
            <w:tcW w:w="5955" w:type="dxa"/>
          </w:tcPr>
          <w:p w14:paraId="75D5EE67" w14:textId="77777777" w:rsidR="00B00BF7" w:rsidRDefault="00000000">
            <w:pPr>
              <w:pStyle w:val="TableParagraph"/>
              <w:rPr>
                <w:sz w:val="20"/>
              </w:rPr>
            </w:pPr>
            <w:r>
              <w:rPr>
                <w:sz w:val="20"/>
              </w:rPr>
              <w:t>Nickel</w:t>
            </w:r>
            <w:r>
              <w:rPr>
                <w:spacing w:val="-3"/>
                <w:sz w:val="20"/>
              </w:rPr>
              <w:t xml:space="preserve"> </w:t>
            </w:r>
            <w:r>
              <w:rPr>
                <w:spacing w:val="-4"/>
                <w:sz w:val="20"/>
              </w:rPr>
              <w:t>(Ni)</w:t>
            </w:r>
          </w:p>
        </w:tc>
        <w:tc>
          <w:tcPr>
            <w:tcW w:w="4820" w:type="dxa"/>
          </w:tcPr>
          <w:p w14:paraId="2B27CB19" w14:textId="77777777" w:rsidR="00B00BF7" w:rsidRDefault="00000000">
            <w:pPr>
              <w:pStyle w:val="TableParagraph"/>
              <w:rPr>
                <w:sz w:val="20"/>
              </w:rPr>
            </w:pPr>
            <w:r>
              <w:rPr>
                <w:sz w:val="20"/>
              </w:rPr>
              <w:t>Max.</w:t>
            </w:r>
            <w:r>
              <w:rPr>
                <w:spacing w:val="-4"/>
                <w:sz w:val="20"/>
              </w:rPr>
              <w:t xml:space="preserve"> </w:t>
            </w:r>
            <w:r>
              <w:rPr>
                <w:sz w:val="20"/>
              </w:rPr>
              <w:t>0.5</w:t>
            </w:r>
            <w:r>
              <w:rPr>
                <w:spacing w:val="1"/>
                <w:sz w:val="20"/>
              </w:rPr>
              <w:t xml:space="preserve"> </w:t>
            </w:r>
            <w:r>
              <w:rPr>
                <w:spacing w:val="-2"/>
                <w:sz w:val="20"/>
              </w:rPr>
              <w:t>mg/kg</w:t>
            </w:r>
          </w:p>
        </w:tc>
      </w:tr>
      <w:tr w:rsidR="00B00BF7" w14:paraId="2D8C3E16" w14:textId="77777777">
        <w:trPr>
          <w:trHeight w:val="340"/>
        </w:trPr>
        <w:tc>
          <w:tcPr>
            <w:tcW w:w="5955" w:type="dxa"/>
          </w:tcPr>
          <w:p w14:paraId="1BF3AC4B" w14:textId="77777777" w:rsidR="00B00BF7" w:rsidRDefault="00000000">
            <w:pPr>
              <w:pStyle w:val="TableParagraph"/>
              <w:spacing w:before="62"/>
              <w:rPr>
                <w:sz w:val="20"/>
              </w:rPr>
            </w:pPr>
            <w:r>
              <w:rPr>
                <w:sz w:val="20"/>
              </w:rPr>
              <w:t>Copper</w:t>
            </w:r>
            <w:r>
              <w:rPr>
                <w:spacing w:val="-3"/>
                <w:sz w:val="20"/>
              </w:rPr>
              <w:t xml:space="preserve"> </w:t>
            </w:r>
            <w:r>
              <w:rPr>
                <w:spacing w:val="-4"/>
                <w:sz w:val="20"/>
              </w:rPr>
              <w:t>(Cu)</w:t>
            </w:r>
          </w:p>
        </w:tc>
        <w:tc>
          <w:tcPr>
            <w:tcW w:w="4820" w:type="dxa"/>
          </w:tcPr>
          <w:p w14:paraId="6E2571D1" w14:textId="77777777" w:rsidR="00B00BF7" w:rsidRDefault="00000000">
            <w:pPr>
              <w:pStyle w:val="TableParagraph"/>
              <w:spacing w:before="62"/>
              <w:rPr>
                <w:sz w:val="20"/>
              </w:rPr>
            </w:pPr>
            <w:r>
              <w:rPr>
                <w:sz w:val="20"/>
              </w:rPr>
              <w:t>Max.</w:t>
            </w:r>
            <w:r>
              <w:rPr>
                <w:spacing w:val="-4"/>
                <w:sz w:val="20"/>
              </w:rPr>
              <w:t xml:space="preserve"> </w:t>
            </w:r>
            <w:r>
              <w:rPr>
                <w:sz w:val="20"/>
              </w:rPr>
              <w:t>0.4</w:t>
            </w:r>
            <w:r>
              <w:rPr>
                <w:spacing w:val="1"/>
                <w:sz w:val="20"/>
              </w:rPr>
              <w:t xml:space="preserve"> </w:t>
            </w:r>
            <w:r>
              <w:rPr>
                <w:spacing w:val="-2"/>
                <w:sz w:val="20"/>
              </w:rPr>
              <w:t>mg/kg</w:t>
            </w:r>
          </w:p>
        </w:tc>
      </w:tr>
    </w:tbl>
    <w:p w14:paraId="78369FD7" w14:textId="77777777" w:rsidR="00B00BF7" w:rsidRDefault="00B00BF7">
      <w:pPr>
        <w:pStyle w:val="BodyText"/>
        <w:spacing w:before="93"/>
        <w:rPr>
          <w:b/>
          <w:i/>
          <w:sz w:val="24"/>
        </w:rPr>
      </w:pPr>
    </w:p>
    <w:p w14:paraId="629EF0BE" w14:textId="77777777" w:rsidR="00B00BF7" w:rsidRDefault="00000000">
      <w:pPr>
        <w:pStyle w:val="ListParagraph"/>
        <w:widowControl w:val="0"/>
        <w:numPr>
          <w:ilvl w:val="0"/>
          <w:numId w:val="3"/>
        </w:numPr>
        <w:tabs>
          <w:tab w:val="left" w:pos="797"/>
        </w:tabs>
        <w:autoSpaceDE w:val="0"/>
        <w:autoSpaceDN w:val="0"/>
        <w:ind w:left="797" w:hanging="358"/>
        <w:rPr>
          <w:b/>
          <w:i/>
          <w:sz w:val="24"/>
        </w:rPr>
      </w:pPr>
      <w:r>
        <w:rPr>
          <w:b/>
          <w:i/>
          <w:sz w:val="24"/>
        </w:rPr>
        <w:t>Microbiological</w:t>
      </w:r>
      <w:r>
        <w:rPr>
          <w:b/>
          <w:i/>
          <w:spacing w:val="-6"/>
          <w:sz w:val="24"/>
        </w:rPr>
        <w:t xml:space="preserve"> </w:t>
      </w:r>
      <w:r>
        <w:rPr>
          <w:b/>
          <w:i/>
          <w:spacing w:val="-2"/>
          <w:sz w:val="24"/>
        </w:rPr>
        <w:t>Characteristics</w:t>
      </w:r>
    </w:p>
    <w:p w14:paraId="068689C2" w14:textId="77777777" w:rsidR="00B00BF7" w:rsidRDefault="00B00BF7">
      <w:pPr>
        <w:pStyle w:val="BodyText"/>
        <w:spacing w:before="7" w:after="1"/>
        <w:rPr>
          <w:b/>
          <w:i/>
          <w:sz w:val="8"/>
        </w:rPr>
      </w:pPr>
    </w:p>
    <w:tbl>
      <w:tblPr>
        <w:tblStyle w:val="TableNormal1"/>
        <w:tblW w:w="0" w:type="auto"/>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687"/>
        <w:gridCol w:w="2269"/>
        <w:gridCol w:w="4821"/>
      </w:tblGrid>
      <w:tr w:rsidR="00B00BF7" w14:paraId="76BC55F0" w14:textId="77777777">
        <w:trPr>
          <w:trHeight w:val="340"/>
        </w:trPr>
        <w:tc>
          <w:tcPr>
            <w:tcW w:w="3687" w:type="dxa"/>
            <w:shd w:val="clear" w:color="auto" w:fill="D2D2D2"/>
          </w:tcPr>
          <w:p w14:paraId="725F9E0E" w14:textId="77777777" w:rsidR="00B00BF7" w:rsidRDefault="00000000">
            <w:pPr>
              <w:pStyle w:val="TableParagraph"/>
              <w:rPr>
                <w:sz w:val="20"/>
              </w:rPr>
            </w:pPr>
            <w:r>
              <w:rPr>
                <w:spacing w:val="-2"/>
                <w:sz w:val="20"/>
              </w:rPr>
              <w:t>Parameter</w:t>
            </w:r>
          </w:p>
        </w:tc>
        <w:tc>
          <w:tcPr>
            <w:tcW w:w="2269" w:type="dxa"/>
            <w:shd w:val="clear" w:color="auto" w:fill="D2D2D2"/>
          </w:tcPr>
          <w:p w14:paraId="593F8355" w14:textId="77777777" w:rsidR="00B00BF7" w:rsidRDefault="00000000">
            <w:pPr>
              <w:pStyle w:val="TableParagraph"/>
              <w:ind w:left="127"/>
              <w:rPr>
                <w:sz w:val="20"/>
              </w:rPr>
            </w:pPr>
            <w:r>
              <w:rPr>
                <w:sz w:val="20"/>
              </w:rPr>
              <w:t>Sampling</w:t>
            </w:r>
            <w:r>
              <w:rPr>
                <w:spacing w:val="-3"/>
                <w:sz w:val="20"/>
              </w:rPr>
              <w:t xml:space="preserve"> </w:t>
            </w:r>
            <w:r>
              <w:rPr>
                <w:spacing w:val="-4"/>
                <w:sz w:val="20"/>
              </w:rPr>
              <w:t>Plan</w:t>
            </w:r>
          </w:p>
        </w:tc>
        <w:tc>
          <w:tcPr>
            <w:tcW w:w="4821" w:type="dxa"/>
            <w:shd w:val="clear" w:color="auto" w:fill="D2D2D2"/>
          </w:tcPr>
          <w:p w14:paraId="749E44A5" w14:textId="77777777" w:rsidR="00B00BF7" w:rsidRDefault="00000000">
            <w:pPr>
              <w:pStyle w:val="TableParagraph"/>
              <w:ind w:left="127"/>
              <w:rPr>
                <w:sz w:val="20"/>
              </w:rPr>
            </w:pPr>
            <w:r>
              <w:rPr>
                <w:sz w:val="20"/>
              </w:rPr>
              <w:t>Allowed</w:t>
            </w:r>
            <w:r>
              <w:rPr>
                <w:spacing w:val="-5"/>
                <w:sz w:val="20"/>
              </w:rPr>
              <w:t xml:space="preserve"> </w:t>
            </w:r>
            <w:r>
              <w:rPr>
                <w:spacing w:val="-2"/>
                <w:sz w:val="20"/>
              </w:rPr>
              <w:t>Number</w:t>
            </w:r>
          </w:p>
        </w:tc>
      </w:tr>
      <w:tr w:rsidR="00B00BF7" w14:paraId="40F1CBC3" w14:textId="77777777">
        <w:trPr>
          <w:trHeight w:val="340"/>
        </w:trPr>
        <w:tc>
          <w:tcPr>
            <w:tcW w:w="3687" w:type="dxa"/>
          </w:tcPr>
          <w:p w14:paraId="3239DCE3" w14:textId="77777777" w:rsidR="00B00BF7" w:rsidRDefault="00000000">
            <w:pPr>
              <w:pStyle w:val="TableParagraph"/>
              <w:rPr>
                <w:sz w:val="20"/>
              </w:rPr>
            </w:pPr>
            <w:r>
              <w:rPr>
                <w:sz w:val="20"/>
              </w:rPr>
              <w:t>CFU</w:t>
            </w:r>
            <w:r>
              <w:rPr>
                <w:spacing w:val="-3"/>
                <w:sz w:val="20"/>
              </w:rPr>
              <w:t xml:space="preserve"> </w:t>
            </w:r>
            <w:r>
              <w:rPr>
                <w:sz w:val="20"/>
              </w:rPr>
              <w:t>(aerobic</w:t>
            </w:r>
            <w:r>
              <w:rPr>
                <w:spacing w:val="-1"/>
                <w:sz w:val="20"/>
              </w:rPr>
              <w:t xml:space="preserve"> </w:t>
            </w:r>
            <w:proofErr w:type="spellStart"/>
            <w:r>
              <w:rPr>
                <w:spacing w:val="-2"/>
                <w:sz w:val="20"/>
              </w:rPr>
              <w:t>mezophil</w:t>
            </w:r>
            <w:proofErr w:type="spellEnd"/>
            <w:r>
              <w:rPr>
                <w:spacing w:val="-2"/>
                <w:sz w:val="20"/>
              </w:rPr>
              <w:t>)</w:t>
            </w:r>
          </w:p>
        </w:tc>
        <w:tc>
          <w:tcPr>
            <w:tcW w:w="2269" w:type="dxa"/>
          </w:tcPr>
          <w:p w14:paraId="70DBBE50" w14:textId="77777777" w:rsidR="00B00BF7" w:rsidRDefault="00000000">
            <w:pPr>
              <w:pStyle w:val="TableParagraph"/>
              <w:ind w:left="127"/>
              <w:rPr>
                <w:sz w:val="20"/>
              </w:rPr>
            </w:pPr>
            <w:r>
              <w:rPr>
                <w:sz w:val="20"/>
              </w:rPr>
              <w:t>N=5;</w:t>
            </w:r>
            <w:r>
              <w:rPr>
                <w:spacing w:val="-1"/>
                <w:sz w:val="20"/>
              </w:rPr>
              <w:t xml:space="preserve"> </w:t>
            </w:r>
            <w:r>
              <w:rPr>
                <w:spacing w:val="-5"/>
                <w:sz w:val="20"/>
              </w:rPr>
              <w:t>c=1</w:t>
            </w:r>
          </w:p>
        </w:tc>
        <w:tc>
          <w:tcPr>
            <w:tcW w:w="4821" w:type="dxa"/>
          </w:tcPr>
          <w:p w14:paraId="3920F8B3" w14:textId="77777777" w:rsidR="00B00BF7" w:rsidRDefault="00000000">
            <w:pPr>
              <w:pStyle w:val="TableParagraph"/>
              <w:ind w:left="127"/>
              <w:rPr>
                <w:sz w:val="20"/>
              </w:rPr>
            </w:pPr>
            <w:r>
              <w:rPr>
                <w:sz w:val="20"/>
              </w:rPr>
              <w:t>M=10;</w:t>
            </w:r>
            <w:r>
              <w:rPr>
                <w:spacing w:val="-2"/>
                <w:sz w:val="20"/>
              </w:rPr>
              <w:t xml:space="preserve"> </w:t>
            </w:r>
            <w:r>
              <w:rPr>
                <w:sz w:val="20"/>
              </w:rPr>
              <w:t xml:space="preserve">M=100 </w:t>
            </w:r>
            <w:proofErr w:type="spellStart"/>
            <w:r>
              <w:rPr>
                <w:spacing w:val="-2"/>
                <w:sz w:val="20"/>
              </w:rPr>
              <w:t>cfu</w:t>
            </w:r>
            <w:proofErr w:type="spellEnd"/>
            <w:r>
              <w:rPr>
                <w:spacing w:val="-2"/>
                <w:sz w:val="20"/>
              </w:rPr>
              <w:t>/g</w:t>
            </w:r>
          </w:p>
        </w:tc>
      </w:tr>
      <w:tr w:rsidR="00B00BF7" w14:paraId="2878BFE4" w14:textId="77777777">
        <w:trPr>
          <w:trHeight w:val="340"/>
        </w:trPr>
        <w:tc>
          <w:tcPr>
            <w:tcW w:w="3687" w:type="dxa"/>
          </w:tcPr>
          <w:p w14:paraId="1722BE6D" w14:textId="77777777" w:rsidR="00B00BF7" w:rsidRDefault="00000000">
            <w:pPr>
              <w:pStyle w:val="TableParagraph"/>
              <w:rPr>
                <w:sz w:val="20"/>
              </w:rPr>
            </w:pPr>
            <w:r>
              <w:rPr>
                <w:sz w:val="20"/>
              </w:rPr>
              <w:t>Yeast</w:t>
            </w:r>
            <w:r>
              <w:rPr>
                <w:spacing w:val="-1"/>
                <w:sz w:val="20"/>
              </w:rPr>
              <w:t xml:space="preserve"> </w:t>
            </w:r>
            <w:r>
              <w:rPr>
                <w:sz w:val="20"/>
              </w:rPr>
              <w:t xml:space="preserve">and </w:t>
            </w:r>
            <w:r>
              <w:rPr>
                <w:spacing w:val="-4"/>
                <w:sz w:val="20"/>
              </w:rPr>
              <w:t>molds</w:t>
            </w:r>
          </w:p>
        </w:tc>
        <w:tc>
          <w:tcPr>
            <w:tcW w:w="2269" w:type="dxa"/>
          </w:tcPr>
          <w:p w14:paraId="2AF0131F" w14:textId="77777777" w:rsidR="00B00BF7" w:rsidRDefault="00000000">
            <w:pPr>
              <w:pStyle w:val="TableParagraph"/>
              <w:ind w:left="127"/>
              <w:rPr>
                <w:sz w:val="20"/>
              </w:rPr>
            </w:pPr>
            <w:r>
              <w:rPr>
                <w:sz w:val="20"/>
              </w:rPr>
              <w:t>N=5;</w:t>
            </w:r>
            <w:r>
              <w:rPr>
                <w:spacing w:val="-1"/>
                <w:sz w:val="20"/>
              </w:rPr>
              <w:t xml:space="preserve"> </w:t>
            </w:r>
            <w:r>
              <w:rPr>
                <w:spacing w:val="-5"/>
                <w:sz w:val="20"/>
              </w:rPr>
              <w:t>c=1</w:t>
            </w:r>
          </w:p>
        </w:tc>
        <w:tc>
          <w:tcPr>
            <w:tcW w:w="4821" w:type="dxa"/>
          </w:tcPr>
          <w:p w14:paraId="571A5697" w14:textId="77777777" w:rsidR="00B00BF7" w:rsidRDefault="00000000">
            <w:pPr>
              <w:pStyle w:val="TableParagraph"/>
              <w:ind w:left="127"/>
              <w:rPr>
                <w:sz w:val="20"/>
              </w:rPr>
            </w:pPr>
            <w:r>
              <w:rPr>
                <w:sz w:val="20"/>
              </w:rPr>
              <w:t>M=10;</w:t>
            </w:r>
            <w:r>
              <w:rPr>
                <w:spacing w:val="-2"/>
                <w:sz w:val="20"/>
              </w:rPr>
              <w:t xml:space="preserve"> </w:t>
            </w:r>
            <w:r>
              <w:rPr>
                <w:sz w:val="20"/>
              </w:rPr>
              <w:t xml:space="preserve">M=100 </w:t>
            </w:r>
            <w:proofErr w:type="spellStart"/>
            <w:r>
              <w:rPr>
                <w:spacing w:val="-2"/>
                <w:sz w:val="20"/>
              </w:rPr>
              <w:t>cfu</w:t>
            </w:r>
            <w:proofErr w:type="spellEnd"/>
            <w:r>
              <w:rPr>
                <w:spacing w:val="-2"/>
                <w:sz w:val="20"/>
              </w:rPr>
              <w:t>/g</w:t>
            </w:r>
          </w:p>
        </w:tc>
      </w:tr>
      <w:tr w:rsidR="00B00BF7" w14:paraId="58C37971" w14:textId="77777777">
        <w:trPr>
          <w:trHeight w:val="340"/>
        </w:trPr>
        <w:tc>
          <w:tcPr>
            <w:tcW w:w="3687" w:type="dxa"/>
          </w:tcPr>
          <w:p w14:paraId="3B6649EC" w14:textId="77777777" w:rsidR="00B00BF7" w:rsidRDefault="00000000">
            <w:pPr>
              <w:pStyle w:val="TableParagraph"/>
              <w:rPr>
                <w:sz w:val="20"/>
              </w:rPr>
            </w:pPr>
            <w:r>
              <w:rPr>
                <w:sz w:val="20"/>
              </w:rPr>
              <w:t>Listeria</w:t>
            </w:r>
            <w:r>
              <w:rPr>
                <w:spacing w:val="1"/>
                <w:sz w:val="20"/>
              </w:rPr>
              <w:t xml:space="preserve"> </w:t>
            </w:r>
            <w:r>
              <w:rPr>
                <w:spacing w:val="-2"/>
                <w:sz w:val="20"/>
              </w:rPr>
              <w:t>monocytogenes</w:t>
            </w:r>
          </w:p>
        </w:tc>
        <w:tc>
          <w:tcPr>
            <w:tcW w:w="2269" w:type="dxa"/>
          </w:tcPr>
          <w:p w14:paraId="5E2EB022" w14:textId="77777777" w:rsidR="00B00BF7" w:rsidRDefault="00000000">
            <w:pPr>
              <w:pStyle w:val="TableParagraph"/>
              <w:ind w:left="127"/>
              <w:rPr>
                <w:sz w:val="20"/>
              </w:rPr>
            </w:pPr>
            <w:r>
              <w:rPr>
                <w:sz w:val="20"/>
              </w:rPr>
              <w:t>N=5;</w:t>
            </w:r>
            <w:r>
              <w:rPr>
                <w:spacing w:val="-1"/>
                <w:sz w:val="20"/>
              </w:rPr>
              <w:t xml:space="preserve"> </w:t>
            </w:r>
            <w:r>
              <w:rPr>
                <w:spacing w:val="-5"/>
                <w:sz w:val="20"/>
              </w:rPr>
              <w:t>c=0</w:t>
            </w:r>
          </w:p>
        </w:tc>
        <w:tc>
          <w:tcPr>
            <w:tcW w:w="4821" w:type="dxa"/>
          </w:tcPr>
          <w:p w14:paraId="4027FA8B" w14:textId="77777777" w:rsidR="00B00BF7" w:rsidRDefault="00000000">
            <w:pPr>
              <w:pStyle w:val="TableParagraph"/>
              <w:ind w:left="127"/>
              <w:rPr>
                <w:sz w:val="20"/>
              </w:rPr>
            </w:pPr>
            <w:r>
              <w:rPr>
                <w:sz w:val="20"/>
              </w:rPr>
              <w:t>M=100</w:t>
            </w:r>
            <w:r>
              <w:rPr>
                <w:spacing w:val="-3"/>
                <w:sz w:val="20"/>
              </w:rPr>
              <w:t xml:space="preserve"> </w:t>
            </w:r>
            <w:proofErr w:type="spellStart"/>
            <w:r>
              <w:rPr>
                <w:spacing w:val="-2"/>
                <w:sz w:val="20"/>
              </w:rPr>
              <w:t>cfu</w:t>
            </w:r>
            <w:proofErr w:type="spellEnd"/>
            <w:r>
              <w:rPr>
                <w:spacing w:val="-2"/>
                <w:sz w:val="20"/>
              </w:rPr>
              <w:t>/g</w:t>
            </w:r>
          </w:p>
        </w:tc>
      </w:tr>
      <w:tr w:rsidR="00B00BF7" w14:paraId="248548F7" w14:textId="77777777">
        <w:trPr>
          <w:trHeight w:val="337"/>
        </w:trPr>
        <w:tc>
          <w:tcPr>
            <w:tcW w:w="3687" w:type="dxa"/>
          </w:tcPr>
          <w:p w14:paraId="5E16C0CF" w14:textId="77777777" w:rsidR="00B00BF7" w:rsidRDefault="00000000">
            <w:pPr>
              <w:pStyle w:val="TableParagraph"/>
              <w:rPr>
                <w:sz w:val="20"/>
              </w:rPr>
            </w:pPr>
            <w:r>
              <w:rPr>
                <w:spacing w:val="-2"/>
                <w:sz w:val="20"/>
              </w:rPr>
              <w:t>Enterobacteriaceae</w:t>
            </w:r>
          </w:p>
        </w:tc>
        <w:tc>
          <w:tcPr>
            <w:tcW w:w="2269" w:type="dxa"/>
          </w:tcPr>
          <w:p w14:paraId="29EFC075" w14:textId="77777777" w:rsidR="00B00BF7" w:rsidRDefault="00000000">
            <w:pPr>
              <w:pStyle w:val="TableParagraph"/>
              <w:ind w:left="127"/>
              <w:rPr>
                <w:sz w:val="20"/>
              </w:rPr>
            </w:pPr>
            <w:r>
              <w:rPr>
                <w:sz w:val="20"/>
              </w:rPr>
              <w:t>N=5;</w:t>
            </w:r>
            <w:r>
              <w:rPr>
                <w:spacing w:val="-1"/>
                <w:sz w:val="20"/>
              </w:rPr>
              <w:t xml:space="preserve"> </w:t>
            </w:r>
            <w:r>
              <w:rPr>
                <w:spacing w:val="-5"/>
                <w:sz w:val="20"/>
              </w:rPr>
              <w:t>c=1</w:t>
            </w:r>
          </w:p>
        </w:tc>
        <w:tc>
          <w:tcPr>
            <w:tcW w:w="4821" w:type="dxa"/>
          </w:tcPr>
          <w:p w14:paraId="6DB71A9F" w14:textId="77777777" w:rsidR="00B00BF7" w:rsidRDefault="00000000">
            <w:pPr>
              <w:pStyle w:val="TableParagraph"/>
              <w:ind w:left="127"/>
              <w:rPr>
                <w:sz w:val="20"/>
              </w:rPr>
            </w:pPr>
            <w:r>
              <w:rPr>
                <w:sz w:val="20"/>
              </w:rPr>
              <w:t>M=10;</w:t>
            </w:r>
            <w:r>
              <w:rPr>
                <w:spacing w:val="-2"/>
                <w:sz w:val="20"/>
              </w:rPr>
              <w:t xml:space="preserve"> </w:t>
            </w:r>
            <w:r>
              <w:rPr>
                <w:sz w:val="20"/>
              </w:rPr>
              <w:t xml:space="preserve">M=100 </w:t>
            </w:r>
            <w:proofErr w:type="spellStart"/>
            <w:r>
              <w:rPr>
                <w:spacing w:val="-2"/>
                <w:sz w:val="20"/>
              </w:rPr>
              <w:t>cfu</w:t>
            </w:r>
            <w:proofErr w:type="spellEnd"/>
            <w:r>
              <w:rPr>
                <w:spacing w:val="-2"/>
                <w:sz w:val="20"/>
              </w:rPr>
              <w:t>/g</w:t>
            </w:r>
          </w:p>
        </w:tc>
      </w:tr>
    </w:tbl>
    <w:p w14:paraId="284CE14E" w14:textId="77777777" w:rsidR="00B00BF7" w:rsidRDefault="00B00BF7">
      <w:pPr>
        <w:pStyle w:val="TableParagraph"/>
        <w:rPr>
          <w:sz w:val="20"/>
        </w:rPr>
        <w:sectPr w:rsidR="00B00BF7">
          <w:footerReference w:type="default" r:id="rId8"/>
          <w:pgSz w:w="11910" w:h="16840"/>
          <w:pgMar w:top="2000" w:right="425" w:bottom="1160" w:left="566" w:header="780" w:footer="963" w:gutter="0"/>
          <w:pgNumType w:start="1"/>
          <w:cols w:space="720"/>
        </w:sectPr>
      </w:pPr>
    </w:p>
    <w:p w14:paraId="286C424E" w14:textId="77777777" w:rsidR="00B00BF7" w:rsidRDefault="00000000">
      <w:pPr>
        <w:pStyle w:val="BodyText"/>
        <w:spacing w:before="131"/>
        <w:ind w:left="153"/>
      </w:pPr>
      <w:r>
        <w:lastRenderedPageBreak/>
        <w:t>Compliance:</w:t>
      </w:r>
      <w:r>
        <w:rPr>
          <w:spacing w:val="-7"/>
        </w:rPr>
        <w:t xml:space="preserve"> </w:t>
      </w:r>
      <w:r>
        <w:t>Codex</w:t>
      </w:r>
      <w:r>
        <w:rPr>
          <w:spacing w:val="-5"/>
        </w:rPr>
        <w:t xml:space="preserve"> </w:t>
      </w:r>
      <w:r>
        <w:t>Alimentarius</w:t>
      </w:r>
      <w:r>
        <w:rPr>
          <w:spacing w:val="-4"/>
        </w:rPr>
        <w:t xml:space="preserve"> </w:t>
      </w:r>
      <w:r>
        <w:t>Standard</w:t>
      </w:r>
      <w:r>
        <w:rPr>
          <w:spacing w:val="-2"/>
        </w:rPr>
        <w:t xml:space="preserve"> </w:t>
      </w:r>
      <w:r>
        <w:t>for</w:t>
      </w:r>
      <w:r>
        <w:rPr>
          <w:spacing w:val="-4"/>
        </w:rPr>
        <w:t xml:space="preserve"> </w:t>
      </w:r>
      <w:r>
        <w:t>Named</w:t>
      </w:r>
      <w:r>
        <w:rPr>
          <w:spacing w:val="-3"/>
        </w:rPr>
        <w:t xml:space="preserve"> </w:t>
      </w:r>
      <w:r>
        <w:t>Vegetable</w:t>
      </w:r>
      <w:r>
        <w:rPr>
          <w:spacing w:val="-4"/>
        </w:rPr>
        <w:t xml:space="preserve"> </w:t>
      </w:r>
      <w:r>
        <w:t>Oils</w:t>
      </w:r>
      <w:r>
        <w:rPr>
          <w:spacing w:val="-5"/>
        </w:rPr>
        <w:t xml:space="preserve"> </w:t>
      </w:r>
      <w:r>
        <w:t>(CODEX</w:t>
      </w:r>
      <w:r>
        <w:rPr>
          <w:spacing w:val="-3"/>
        </w:rPr>
        <w:t xml:space="preserve"> </w:t>
      </w:r>
      <w:r>
        <w:t>STAN</w:t>
      </w:r>
      <w:r>
        <w:rPr>
          <w:spacing w:val="-2"/>
        </w:rPr>
        <w:t xml:space="preserve"> </w:t>
      </w:r>
      <w:r>
        <w:t>210-</w:t>
      </w:r>
      <w:r>
        <w:rPr>
          <w:spacing w:val="-2"/>
        </w:rPr>
        <w:t>1999).</w:t>
      </w:r>
    </w:p>
    <w:p w14:paraId="5C38836D" w14:textId="77777777" w:rsidR="00B00BF7" w:rsidRDefault="00B00BF7">
      <w:pPr>
        <w:pStyle w:val="BodyText"/>
      </w:pPr>
    </w:p>
    <w:p w14:paraId="7F16C54F" w14:textId="77777777" w:rsidR="00B00BF7" w:rsidRDefault="00000000">
      <w:pPr>
        <w:pStyle w:val="BodyText"/>
        <w:ind w:left="153"/>
      </w:pPr>
      <w:r>
        <w:t>We</w:t>
      </w:r>
      <w:r>
        <w:rPr>
          <w:spacing w:val="-4"/>
        </w:rPr>
        <w:t xml:space="preserve"> </w:t>
      </w:r>
      <w:r>
        <w:t>hereby</w:t>
      </w:r>
      <w:r>
        <w:rPr>
          <w:spacing w:val="-2"/>
        </w:rPr>
        <w:t xml:space="preserve"> </w:t>
      </w:r>
      <w:r>
        <w:t>certify</w:t>
      </w:r>
      <w:r>
        <w:rPr>
          <w:spacing w:val="-4"/>
        </w:rPr>
        <w:t xml:space="preserve"> </w:t>
      </w:r>
      <w:r>
        <w:t>that</w:t>
      </w:r>
      <w:r>
        <w:rPr>
          <w:spacing w:val="-3"/>
        </w:rPr>
        <w:t xml:space="preserve"> </w:t>
      </w:r>
      <w:r>
        <w:t>the</w:t>
      </w:r>
      <w:r>
        <w:rPr>
          <w:spacing w:val="-2"/>
        </w:rPr>
        <w:t xml:space="preserve"> </w:t>
      </w:r>
      <w:r>
        <w:t>above</w:t>
      </w:r>
      <w:r>
        <w:rPr>
          <w:spacing w:val="-4"/>
        </w:rPr>
        <w:t xml:space="preserve"> </w:t>
      </w:r>
      <w:r>
        <w:t>product</w:t>
      </w:r>
      <w:r>
        <w:rPr>
          <w:spacing w:val="-3"/>
        </w:rPr>
        <w:t xml:space="preserve"> </w:t>
      </w:r>
      <w:r>
        <w:t>has</w:t>
      </w:r>
      <w:r>
        <w:rPr>
          <w:spacing w:val="-4"/>
        </w:rPr>
        <w:t xml:space="preserve"> </w:t>
      </w:r>
      <w:r>
        <w:t>been</w:t>
      </w:r>
      <w:r>
        <w:rPr>
          <w:spacing w:val="-1"/>
        </w:rPr>
        <w:t xml:space="preserve"> </w:t>
      </w:r>
      <w:r>
        <w:t>analyzed</w:t>
      </w:r>
      <w:r>
        <w:rPr>
          <w:spacing w:val="-1"/>
        </w:rPr>
        <w:t xml:space="preserve"> </w:t>
      </w:r>
      <w:r>
        <w:t>and</w:t>
      </w:r>
      <w:r>
        <w:rPr>
          <w:spacing w:val="-4"/>
        </w:rPr>
        <w:t xml:space="preserve"> </w:t>
      </w:r>
      <w:r>
        <w:t>complies</w:t>
      </w:r>
      <w:r>
        <w:rPr>
          <w:spacing w:val="-2"/>
        </w:rPr>
        <w:t xml:space="preserve"> </w:t>
      </w:r>
      <w:r>
        <w:t>with</w:t>
      </w:r>
      <w:r>
        <w:rPr>
          <w:spacing w:val="-3"/>
        </w:rPr>
        <w:t xml:space="preserve"> </w:t>
      </w:r>
      <w:r>
        <w:t>the</w:t>
      </w:r>
      <w:r>
        <w:rPr>
          <w:spacing w:val="-3"/>
        </w:rPr>
        <w:t xml:space="preserve"> </w:t>
      </w:r>
      <w:r>
        <w:t>stated</w:t>
      </w:r>
      <w:r>
        <w:rPr>
          <w:spacing w:val="-1"/>
        </w:rPr>
        <w:t xml:space="preserve"> </w:t>
      </w:r>
      <w:r>
        <w:rPr>
          <w:spacing w:val="-2"/>
        </w:rPr>
        <w:t>specifications.</w:t>
      </w:r>
    </w:p>
    <w:p w14:paraId="279C6A4D" w14:textId="77777777" w:rsidR="00B00BF7" w:rsidRDefault="00000000">
      <w:pPr>
        <w:pStyle w:val="BodyText"/>
        <w:ind w:left="153"/>
      </w:pPr>
      <w:r>
        <w:t>This</w:t>
      </w:r>
      <w:r>
        <w:rPr>
          <w:spacing w:val="-7"/>
        </w:rPr>
        <w:t xml:space="preserve"> </w:t>
      </w:r>
      <w:r>
        <w:t>product</w:t>
      </w:r>
      <w:r>
        <w:rPr>
          <w:spacing w:val="-4"/>
        </w:rPr>
        <w:t xml:space="preserve"> </w:t>
      </w:r>
      <w:r>
        <w:t>is</w:t>
      </w:r>
      <w:r>
        <w:rPr>
          <w:spacing w:val="-3"/>
        </w:rPr>
        <w:t xml:space="preserve"> </w:t>
      </w:r>
      <w:r>
        <w:t>of</w:t>
      </w:r>
      <w:r>
        <w:rPr>
          <w:spacing w:val="-2"/>
        </w:rPr>
        <w:t xml:space="preserve"> </w:t>
      </w:r>
      <w:r>
        <w:t>vegetable</w:t>
      </w:r>
      <w:r>
        <w:rPr>
          <w:spacing w:val="-2"/>
        </w:rPr>
        <w:t xml:space="preserve"> </w:t>
      </w:r>
      <w:r>
        <w:t>origin</w:t>
      </w:r>
      <w:r>
        <w:rPr>
          <w:spacing w:val="-3"/>
        </w:rPr>
        <w:t xml:space="preserve"> </w:t>
      </w:r>
      <w:r>
        <w:t>and</w:t>
      </w:r>
      <w:r>
        <w:rPr>
          <w:spacing w:val="-4"/>
        </w:rPr>
        <w:t xml:space="preserve"> </w:t>
      </w:r>
      <w:r>
        <w:t>intended</w:t>
      </w:r>
      <w:r>
        <w:rPr>
          <w:spacing w:val="-4"/>
        </w:rPr>
        <w:t xml:space="preserve"> </w:t>
      </w:r>
      <w:r>
        <w:t>for</w:t>
      </w:r>
      <w:r>
        <w:rPr>
          <w:spacing w:val="-3"/>
        </w:rPr>
        <w:t xml:space="preserve"> </w:t>
      </w:r>
      <w:r>
        <w:t>laboratory/testing</w:t>
      </w:r>
      <w:r>
        <w:rPr>
          <w:spacing w:val="-3"/>
        </w:rPr>
        <w:t xml:space="preserve"> </w:t>
      </w:r>
      <w:r>
        <w:t>purposes</w:t>
      </w:r>
      <w:r>
        <w:rPr>
          <w:spacing w:val="-3"/>
        </w:rPr>
        <w:t xml:space="preserve"> </w:t>
      </w:r>
      <w:r>
        <w:t>only,</w:t>
      </w:r>
      <w:r>
        <w:rPr>
          <w:spacing w:val="-4"/>
        </w:rPr>
        <w:t xml:space="preserve"> </w:t>
      </w:r>
      <w:r>
        <w:t>not</w:t>
      </w:r>
      <w:r>
        <w:rPr>
          <w:spacing w:val="-4"/>
        </w:rPr>
        <w:t xml:space="preserve"> </w:t>
      </w:r>
      <w:r>
        <w:t>for</w:t>
      </w:r>
      <w:r>
        <w:rPr>
          <w:spacing w:val="-3"/>
        </w:rPr>
        <w:t xml:space="preserve"> </w:t>
      </w:r>
      <w:r>
        <w:t>planting</w:t>
      </w:r>
      <w:r>
        <w:rPr>
          <w:spacing w:val="-3"/>
        </w:rPr>
        <w:t xml:space="preserve"> </w:t>
      </w:r>
      <w:r>
        <w:t>or</w:t>
      </w:r>
      <w:r>
        <w:rPr>
          <w:spacing w:val="-4"/>
        </w:rPr>
        <w:t xml:space="preserve"> </w:t>
      </w:r>
      <w:r>
        <w:rPr>
          <w:spacing w:val="-2"/>
        </w:rPr>
        <w:t>propagation.</w:t>
      </w:r>
    </w:p>
    <w:p w14:paraId="36A6D687" w14:textId="77777777" w:rsidR="00B00BF7" w:rsidRDefault="00000000">
      <w:pPr>
        <w:pStyle w:val="BodyText"/>
        <w:spacing w:before="244"/>
        <w:ind w:left="153" w:right="222"/>
      </w:pPr>
      <w:r>
        <w:t>References:</w:t>
      </w:r>
      <w:r>
        <w:rPr>
          <w:spacing w:val="-3"/>
        </w:rPr>
        <w:t xml:space="preserve"> </w:t>
      </w:r>
      <w:r>
        <w:t>Normative</w:t>
      </w:r>
      <w:r>
        <w:rPr>
          <w:spacing w:val="-4"/>
        </w:rPr>
        <w:t xml:space="preserve"> </w:t>
      </w:r>
      <w:r>
        <w:t>Instruction</w:t>
      </w:r>
      <w:r>
        <w:rPr>
          <w:spacing w:val="-5"/>
        </w:rPr>
        <w:t xml:space="preserve"> </w:t>
      </w:r>
      <w:r>
        <w:t>No.</w:t>
      </w:r>
      <w:r>
        <w:rPr>
          <w:spacing w:val="-5"/>
        </w:rPr>
        <w:t xml:space="preserve"> </w:t>
      </w:r>
      <w:r>
        <w:t>87,</w:t>
      </w:r>
      <w:r>
        <w:rPr>
          <w:spacing w:val="-5"/>
        </w:rPr>
        <w:t xml:space="preserve"> </w:t>
      </w:r>
      <w:r>
        <w:t>dated</w:t>
      </w:r>
      <w:r>
        <w:rPr>
          <w:spacing w:val="-5"/>
        </w:rPr>
        <w:t xml:space="preserve"> </w:t>
      </w:r>
      <w:r>
        <w:t>03/15/2021.</w:t>
      </w:r>
      <w:r>
        <w:rPr>
          <w:spacing w:val="-6"/>
        </w:rPr>
        <w:t xml:space="preserve"> </w:t>
      </w:r>
      <w:r>
        <w:t>Method/Technique:</w:t>
      </w:r>
      <w:r>
        <w:rPr>
          <w:spacing w:val="-3"/>
        </w:rPr>
        <w:t xml:space="preserve"> </w:t>
      </w:r>
      <w:r>
        <w:t>Basic</w:t>
      </w:r>
      <w:r>
        <w:rPr>
          <w:spacing w:val="-4"/>
        </w:rPr>
        <w:t xml:space="preserve"> </w:t>
      </w:r>
      <w:r>
        <w:t>methylation</w:t>
      </w:r>
      <w:r>
        <w:rPr>
          <w:spacing w:val="-3"/>
        </w:rPr>
        <w:t xml:space="preserve"> </w:t>
      </w:r>
      <w:r>
        <w:t>reaction</w:t>
      </w:r>
      <w:r>
        <w:rPr>
          <w:spacing w:val="-3"/>
        </w:rPr>
        <w:t xml:space="preserve"> </w:t>
      </w:r>
      <w:r>
        <w:t>and</w:t>
      </w:r>
      <w:r>
        <w:rPr>
          <w:spacing w:val="-5"/>
        </w:rPr>
        <w:t xml:space="preserve"> </w:t>
      </w:r>
      <w:r>
        <w:t>quantification by gas chromatography, according to “Physical-Chemical Methods for Food Analysis” – 4th edition – Adolfo Lutz Institute – Tec 055/IV and 053/IV.</w:t>
      </w:r>
    </w:p>
    <w:p w14:paraId="3980C89E" w14:textId="77777777" w:rsidR="00B00BF7" w:rsidRDefault="00000000">
      <w:pPr>
        <w:pStyle w:val="BodyText"/>
        <w:spacing w:before="1"/>
        <w:ind w:left="153"/>
      </w:pPr>
      <w:r>
        <w:t>Chemistry</w:t>
      </w:r>
      <w:r>
        <w:rPr>
          <w:spacing w:val="-5"/>
        </w:rPr>
        <w:t xml:space="preserve"> </w:t>
      </w:r>
      <w:r>
        <w:t>responsible</w:t>
      </w:r>
      <w:r>
        <w:rPr>
          <w:spacing w:val="-4"/>
        </w:rPr>
        <w:t xml:space="preserve"> </w:t>
      </w:r>
      <w:r>
        <w:t>for</w:t>
      </w:r>
      <w:r>
        <w:rPr>
          <w:spacing w:val="-3"/>
        </w:rPr>
        <w:t xml:space="preserve"> </w:t>
      </w:r>
      <w:r>
        <w:t>the</w:t>
      </w:r>
      <w:r>
        <w:rPr>
          <w:spacing w:val="-2"/>
        </w:rPr>
        <w:t xml:space="preserve"> </w:t>
      </w:r>
      <w:r>
        <w:t>emission:</w:t>
      </w:r>
      <w:r>
        <w:rPr>
          <w:spacing w:val="-3"/>
        </w:rPr>
        <w:t xml:space="preserve"> </w:t>
      </w:r>
      <w:r>
        <w:t>Dinara</w:t>
      </w:r>
      <w:r>
        <w:rPr>
          <w:spacing w:val="-4"/>
        </w:rPr>
        <w:t xml:space="preserve"> </w:t>
      </w:r>
      <w:r>
        <w:t>da</w:t>
      </w:r>
      <w:r>
        <w:rPr>
          <w:spacing w:val="-5"/>
        </w:rPr>
        <w:t xml:space="preserve"> </w:t>
      </w:r>
      <w:r>
        <w:t>Silva</w:t>
      </w:r>
      <w:r>
        <w:rPr>
          <w:spacing w:val="-3"/>
        </w:rPr>
        <w:t xml:space="preserve"> </w:t>
      </w:r>
      <w:r>
        <w:t>Rodrigues</w:t>
      </w:r>
      <w:r>
        <w:rPr>
          <w:spacing w:val="2"/>
        </w:rPr>
        <w:t xml:space="preserve"> </w:t>
      </w:r>
      <w:r>
        <w:t>–</w:t>
      </w:r>
      <w:r>
        <w:rPr>
          <w:spacing w:val="-2"/>
        </w:rPr>
        <w:t xml:space="preserve"> </w:t>
      </w:r>
      <w:r>
        <w:t>CRQ-V:</w:t>
      </w:r>
      <w:r>
        <w:rPr>
          <w:spacing w:val="-3"/>
        </w:rPr>
        <w:t xml:space="preserve"> </w:t>
      </w:r>
      <w:r>
        <w:rPr>
          <w:spacing w:val="-2"/>
        </w:rPr>
        <w:t>051002502</w:t>
      </w:r>
      <w:bookmarkEnd w:id="0"/>
    </w:p>
    <w:p w14:paraId="1C9D2B7E" w14:textId="77777777" w:rsidR="00B00BF7" w:rsidRDefault="00B00BF7">
      <w:pPr>
        <w:spacing w:after="160"/>
        <w:rPr>
          <w:lang w:val="en-US"/>
        </w:rPr>
      </w:pPr>
    </w:p>
    <w:sectPr w:rsidR="00B00BF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ADB2E" w14:textId="77777777" w:rsidR="006078BF" w:rsidRDefault="006078BF">
      <w:r>
        <w:separator/>
      </w:r>
    </w:p>
  </w:endnote>
  <w:endnote w:type="continuationSeparator" w:id="0">
    <w:p w14:paraId="3E703365" w14:textId="77777777" w:rsidR="006078BF" w:rsidRDefault="0060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0F6B" w14:textId="77777777" w:rsidR="00B00BF7" w:rsidRDefault="00000000">
    <w:pPr>
      <w:pStyle w:val="BodyText"/>
      <w:spacing w:line="14" w:lineRule="auto"/>
    </w:pPr>
    <w:r>
      <w:rPr>
        <w:noProof/>
      </w:rPr>
      <mc:AlternateContent>
        <mc:Choice Requires="wps">
          <w:drawing>
            <wp:anchor distT="0" distB="0" distL="0" distR="0" simplePos="0" relativeHeight="251659264" behindDoc="1" locked="0" layoutInCell="1" allowOverlap="1" wp14:anchorId="00A636DF" wp14:editId="0393C482">
              <wp:simplePos x="0" y="0"/>
              <wp:positionH relativeFrom="page">
                <wp:posOffset>6506845</wp:posOffset>
              </wp:positionH>
              <wp:positionV relativeFrom="page">
                <wp:posOffset>9940290</wp:posOffset>
              </wp:positionV>
              <wp:extent cx="610870" cy="153670"/>
              <wp:effectExtent l="0" t="0" r="0" b="0"/>
              <wp:wrapNone/>
              <wp:docPr id="2" name="Textbox 2"/>
              <wp:cNvGraphicFramePr/>
              <a:graphic xmlns:a="http://schemas.openxmlformats.org/drawingml/2006/main">
                <a:graphicData uri="http://schemas.microsoft.com/office/word/2010/wordprocessingShape">
                  <wps:wsp>
                    <wps:cNvSpPr txBox="1"/>
                    <wps:spPr>
                      <a:xfrm>
                        <a:off x="0" y="0"/>
                        <a:ext cx="610870" cy="153670"/>
                      </a:xfrm>
                      <a:prstGeom prst="rect">
                        <a:avLst/>
                      </a:prstGeom>
                    </wps:spPr>
                    <wps:txbx>
                      <w:txbxContent>
                        <w:p w14:paraId="56E66B3F" w14:textId="77777777" w:rsidR="00B00BF7" w:rsidRDefault="00000000">
                          <w:pPr>
                            <w:spacing w:before="14"/>
                            <w:ind w:left="20"/>
                            <w:rPr>
                              <w:b/>
                              <w:sz w:val="18"/>
                            </w:rPr>
                          </w:pPr>
                          <w:r>
                            <w:rPr>
                              <w:rFonts w:ascii="Arial MT"/>
                              <w:sz w:val="18"/>
                            </w:rPr>
                            <w:t>Page</w:t>
                          </w:r>
                          <w:r>
                            <w:rPr>
                              <w:rFonts w:ascii="Arial MT"/>
                              <w:spacing w:val="-3"/>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2"/>
                              <w:sz w:val="18"/>
                            </w:rPr>
                            <w:t xml:space="preserve"> </w:t>
                          </w:r>
                          <w:r>
                            <w:rPr>
                              <w:rFonts w:ascii="Arial MT"/>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2</w:t>
                          </w:r>
                          <w:r>
                            <w:rPr>
                              <w:b/>
                              <w:spacing w:val="-10"/>
                              <w:sz w:val="18"/>
                            </w:rPr>
                            <w:fldChar w:fldCharType="end"/>
                          </w:r>
                        </w:p>
                      </w:txbxContent>
                    </wps:txbx>
                    <wps:bodyPr wrap="square" lIns="0" tIns="0" rIns="0" bIns="0" rtlCol="0">
                      <a:noAutofit/>
                    </wps:bodyPr>
                  </wps:wsp>
                </a:graphicData>
              </a:graphic>
            </wp:anchor>
          </w:drawing>
        </mc:Choice>
        <mc:Fallback>
          <w:pict>
            <v:shapetype w14:anchorId="00A636DF" id="_x0000_t202" coordsize="21600,21600" o:spt="202" path="m,l,21600r21600,l21600,xe">
              <v:stroke joinstyle="miter"/>
              <v:path gradientshapeok="t" o:connecttype="rect"/>
            </v:shapetype>
            <v:shape id="Textbox 2" o:spid="_x0000_s1026" type="#_x0000_t202" style="position:absolute;margin-left:512.35pt;margin-top:782.7pt;width:48.1pt;height:12.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" filled="f" stroked="f">
              <v:textbox inset="0,0,0,0">
                <w:txbxContent>
                  <w:p w14:paraId="56E66B3F" w14:textId="77777777" w:rsidR="00B00BF7" w:rsidRDefault="00000000">
                    <w:pPr>
                      <w:spacing w:before="14"/>
                      <w:ind w:left="20"/>
                      <w:rPr>
                        <w:b/>
                        <w:sz w:val="18"/>
                      </w:rPr>
                    </w:pPr>
                    <w:r>
                      <w:rPr>
                        <w:rFonts w:ascii="Arial MT"/>
                        <w:sz w:val="18"/>
                      </w:rPr>
                      <w:t>Page</w:t>
                    </w:r>
                    <w:r>
                      <w:rPr>
                        <w:rFonts w:ascii="Arial MT"/>
                        <w:spacing w:val="-3"/>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2"/>
                        <w:sz w:val="18"/>
                      </w:rPr>
                      <w:t xml:space="preserve"> </w:t>
                    </w:r>
                    <w:r>
                      <w:rPr>
                        <w:rFonts w:ascii="Arial MT"/>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2</w:t>
                    </w:r>
                    <w:r>
                      <w:rPr>
                        <w:b/>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7A2C8" w14:textId="77777777" w:rsidR="006078BF" w:rsidRDefault="006078BF">
      <w:r>
        <w:separator/>
      </w:r>
    </w:p>
  </w:footnote>
  <w:footnote w:type="continuationSeparator" w:id="0">
    <w:p w14:paraId="57DF84AA" w14:textId="77777777" w:rsidR="006078BF" w:rsidRDefault="006078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5F61C4"/>
    <w:multiLevelType w:val="singleLevel"/>
    <w:tmpl w:val="BF5F61C4"/>
    <w:lvl w:ilvl="0">
      <w:start w:val="10"/>
      <w:numFmt w:val="decimal"/>
      <w:suff w:val="space"/>
      <w:lvlText w:val="%1."/>
      <w:lvlJc w:val="left"/>
    </w:lvl>
  </w:abstractNum>
  <w:abstractNum w:abstractNumId="1" w15:restartNumberingAfterBreak="0">
    <w:nsid w:val="3F944723"/>
    <w:multiLevelType w:val="multilevel"/>
    <w:tmpl w:val="3F944723"/>
    <w:lvl w:ilvl="0">
      <w:start w:val="1"/>
      <w:numFmt w:val="decimal"/>
      <w:lvlText w:val="%1-"/>
      <w:lvlJc w:val="left"/>
      <w:pPr>
        <w:ind w:left="800" w:hanging="360"/>
        <w:jc w:val="left"/>
      </w:pPr>
      <w:rPr>
        <w:rFonts w:ascii="Calibri" w:eastAsia="Calibri" w:hAnsi="Calibri" w:cs="Calibri" w:hint="default"/>
        <w:b/>
        <w:bCs/>
        <w:i/>
        <w:iCs/>
        <w:spacing w:val="0"/>
        <w:w w:val="100"/>
        <w:sz w:val="24"/>
        <w:szCs w:val="24"/>
        <w:lang w:val="en-US" w:eastAsia="en-US" w:bidi="ar-SA"/>
      </w:rPr>
    </w:lvl>
    <w:lvl w:ilvl="1">
      <w:numFmt w:val="bullet"/>
      <w:lvlText w:val="•"/>
      <w:lvlJc w:val="left"/>
      <w:pPr>
        <w:ind w:left="1811" w:hanging="360"/>
      </w:pPr>
      <w:rPr>
        <w:rFonts w:hint="default"/>
        <w:lang w:val="en-US" w:eastAsia="en-US" w:bidi="ar-SA"/>
      </w:rPr>
    </w:lvl>
    <w:lvl w:ilvl="2">
      <w:numFmt w:val="bullet"/>
      <w:lvlText w:val="•"/>
      <w:lvlJc w:val="left"/>
      <w:pPr>
        <w:ind w:left="2823" w:hanging="360"/>
      </w:pPr>
      <w:rPr>
        <w:rFonts w:hint="default"/>
        <w:lang w:val="en-US" w:eastAsia="en-US" w:bidi="ar-SA"/>
      </w:rPr>
    </w:lvl>
    <w:lvl w:ilvl="3">
      <w:numFmt w:val="bullet"/>
      <w:lvlText w:val="•"/>
      <w:lvlJc w:val="left"/>
      <w:pPr>
        <w:ind w:left="3834" w:hanging="360"/>
      </w:pPr>
      <w:rPr>
        <w:rFonts w:hint="default"/>
        <w:lang w:val="en-US" w:eastAsia="en-US" w:bidi="ar-SA"/>
      </w:rPr>
    </w:lvl>
    <w:lvl w:ilvl="4">
      <w:numFmt w:val="bullet"/>
      <w:lvlText w:val="•"/>
      <w:lvlJc w:val="left"/>
      <w:pPr>
        <w:ind w:left="4846" w:hanging="360"/>
      </w:pPr>
      <w:rPr>
        <w:rFonts w:hint="default"/>
        <w:lang w:val="en-US" w:eastAsia="en-US" w:bidi="ar-SA"/>
      </w:rPr>
    </w:lvl>
    <w:lvl w:ilvl="5">
      <w:numFmt w:val="bullet"/>
      <w:lvlText w:val="•"/>
      <w:lvlJc w:val="left"/>
      <w:pPr>
        <w:ind w:left="5857" w:hanging="360"/>
      </w:pPr>
      <w:rPr>
        <w:rFonts w:hint="default"/>
        <w:lang w:val="en-US" w:eastAsia="en-US" w:bidi="ar-SA"/>
      </w:rPr>
    </w:lvl>
    <w:lvl w:ilvl="6">
      <w:numFmt w:val="bullet"/>
      <w:lvlText w:val="•"/>
      <w:lvlJc w:val="left"/>
      <w:pPr>
        <w:ind w:left="6869" w:hanging="360"/>
      </w:pPr>
      <w:rPr>
        <w:rFonts w:hint="default"/>
        <w:lang w:val="en-US" w:eastAsia="en-US" w:bidi="ar-SA"/>
      </w:rPr>
    </w:lvl>
    <w:lvl w:ilvl="7">
      <w:numFmt w:val="bullet"/>
      <w:lvlText w:val="•"/>
      <w:lvlJc w:val="left"/>
      <w:pPr>
        <w:ind w:left="7880" w:hanging="360"/>
      </w:pPr>
      <w:rPr>
        <w:rFonts w:hint="default"/>
        <w:lang w:val="en-US" w:eastAsia="en-US" w:bidi="ar-SA"/>
      </w:rPr>
    </w:lvl>
    <w:lvl w:ilvl="8">
      <w:numFmt w:val="bullet"/>
      <w:lvlText w:val="•"/>
      <w:lvlJc w:val="left"/>
      <w:pPr>
        <w:ind w:left="8892" w:hanging="360"/>
      </w:pPr>
      <w:rPr>
        <w:rFonts w:hint="default"/>
        <w:lang w:val="en-US" w:eastAsia="en-US" w:bidi="ar-SA"/>
      </w:rPr>
    </w:lvl>
  </w:abstractNum>
  <w:abstractNum w:abstractNumId="2" w15:restartNumberingAfterBreak="0">
    <w:nsid w:val="7D9B7841"/>
    <w:multiLevelType w:val="multilevel"/>
    <w:tmpl w:val="7D9B7841"/>
    <w:lvl w:ilvl="0">
      <w:start w:val="1"/>
      <w:numFmt w:val="bullet"/>
      <w:lvlText w:val="•"/>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93847522">
    <w:abstractNumId w:val="2"/>
    <w:lvlOverride w:ilvl="0">
      <w:startOverride w:val="1"/>
    </w:lvlOverride>
  </w:num>
  <w:num w:numId="2" w16cid:durableId="1224371345">
    <w:abstractNumId w:val="0"/>
  </w:num>
  <w:num w:numId="3" w16cid:durableId="10956381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AB1"/>
    <w:rsid w:val="001213F9"/>
    <w:rsid w:val="001A4DFB"/>
    <w:rsid w:val="001B6895"/>
    <w:rsid w:val="002259F2"/>
    <w:rsid w:val="00244441"/>
    <w:rsid w:val="0025347E"/>
    <w:rsid w:val="002D1D9A"/>
    <w:rsid w:val="00301AB1"/>
    <w:rsid w:val="003028F6"/>
    <w:rsid w:val="00431130"/>
    <w:rsid w:val="005F5325"/>
    <w:rsid w:val="006078BF"/>
    <w:rsid w:val="006F7115"/>
    <w:rsid w:val="007B72A9"/>
    <w:rsid w:val="007F7DD8"/>
    <w:rsid w:val="0099326A"/>
    <w:rsid w:val="00A65339"/>
    <w:rsid w:val="00B00BF7"/>
    <w:rsid w:val="00B51A69"/>
    <w:rsid w:val="00B67557"/>
    <w:rsid w:val="00C409C2"/>
    <w:rsid w:val="00C73A13"/>
    <w:rsid w:val="00DB6895"/>
    <w:rsid w:val="00F46EA0"/>
    <w:rsid w:val="00FF4D46"/>
    <w:rsid w:val="F5FFBE88"/>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48AEB"/>
  <w15:docId w15:val="{80200032-C248-4DD0-BBD4-BA0145EF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sz w:val="22"/>
      <w:szCs w:val="22"/>
      <w:lang w:val="pt-BR" w:eastAsia="pt-BR"/>
    </w:rPr>
  </w:style>
  <w:style w:type="paragraph" w:styleId="Heading1">
    <w:name w:val="heading 1"/>
    <w:uiPriority w:val="9"/>
    <w:qFormat/>
    <w:pPr>
      <w:spacing w:before="280" w:after="120"/>
      <w:outlineLvl w:val="0"/>
    </w:pPr>
    <w:rPr>
      <w:rFonts w:ascii="Arial" w:eastAsia="Arial" w:hAnsi="Arial" w:cs="Arial"/>
      <w:b/>
      <w:bCs/>
      <w:color w:val="1F3864"/>
      <w:sz w:val="26"/>
      <w:szCs w:val="26"/>
      <w:lang w:val="pt-BR" w:eastAsia="pt-BR"/>
    </w:rPr>
  </w:style>
  <w:style w:type="paragraph" w:styleId="Heading2">
    <w:name w:val="heading 2"/>
    <w:uiPriority w:val="9"/>
    <w:unhideWhenUsed/>
    <w:qFormat/>
    <w:pPr>
      <w:spacing w:before="200" w:after="80"/>
      <w:outlineLvl w:val="1"/>
    </w:pPr>
    <w:rPr>
      <w:rFonts w:ascii="Arial" w:eastAsia="Arial" w:hAnsi="Arial" w:cs="Arial"/>
      <w:b/>
      <w:bCs/>
      <w:color w:val="2E75B6"/>
      <w:sz w:val="24"/>
      <w:szCs w:val="24"/>
      <w:lang w:val="pt-BR" w:eastAsia="pt-BR"/>
    </w:rPr>
  </w:style>
  <w:style w:type="paragraph" w:styleId="Heading3">
    <w:name w:val="heading 3"/>
    <w:uiPriority w:val="9"/>
    <w:semiHidden/>
    <w:unhideWhenUsed/>
    <w:qFormat/>
    <w:pPr>
      <w:outlineLvl w:val="2"/>
    </w:pPr>
    <w:rPr>
      <w:rFonts w:ascii="Arial" w:eastAsia="Arial" w:hAnsi="Arial" w:cs="Arial"/>
      <w:color w:val="1F4D78"/>
      <w:sz w:val="24"/>
      <w:szCs w:val="24"/>
      <w:lang w:val="pt-BR" w:eastAsia="pt-BR"/>
    </w:rPr>
  </w:style>
  <w:style w:type="paragraph" w:styleId="Heading4">
    <w:name w:val="heading 4"/>
    <w:uiPriority w:val="9"/>
    <w:semiHidden/>
    <w:unhideWhenUsed/>
    <w:qFormat/>
    <w:pPr>
      <w:outlineLvl w:val="3"/>
    </w:pPr>
    <w:rPr>
      <w:rFonts w:ascii="Arial" w:eastAsia="Arial" w:hAnsi="Arial" w:cs="Arial"/>
      <w:i/>
      <w:iCs/>
      <w:color w:val="2E74B5"/>
      <w:sz w:val="22"/>
      <w:szCs w:val="22"/>
      <w:lang w:val="pt-BR" w:eastAsia="pt-BR"/>
    </w:rPr>
  </w:style>
  <w:style w:type="paragraph" w:styleId="Heading5">
    <w:name w:val="heading 5"/>
    <w:uiPriority w:val="9"/>
    <w:semiHidden/>
    <w:unhideWhenUsed/>
    <w:qFormat/>
    <w:pPr>
      <w:outlineLvl w:val="4"/>
    </w:pPr>
    <w:rPr>
      <w:rFonts w:ascii="Arial" w:eastAsia="Arial" w:hAnsi="Arial" w:cs="Arial"/>
      <w:color w:val="2E74B5"/>
      <w:sz w:val="22"/>
      <w:szCs w:val="22"/>
      <w:lang w:val="pt-BR" w:eastAsia="pt-BR"/>
    </w:rPr>
  </w:style>
  <w:style w:type="paragraph" w:styleId="Heading6">
    <w:name w:val="heading 6"/>
    <w:uiPriority w:val="9"/>
    <w:semiHidden/>
    <w:unhideWhenUsed/>
    <w:qFormat/>
    <w:pPr>
      <w:outlineLvl w:val="5"/>
    </w:pPr>
    <w:rPr>
      <w:rFonts w:ascii="Arial" w:eastAsia="Arial" w:hAnsi="Arial" w:cs="Arial"/>
      <w:color w:val="1F4D78"/>
      <w:sz w:val="22"/>
      <w:szCs w:val="22"/>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unhideWhenUsed/>
    <w:qFormat/>
    <w:rPr>
      <w:vertAlign w:val="superscript"/>
    </w:rPr>
  </w:style>
  <w:style w:type="character" w:styleId="Hyperlink">
    <w:name w:val="Hyperlink"/>
    <w:uiPriority w:val="99"/>
    <w:unhideWhenUsed/>
    <w:qFormat/>
    <w:rPr>
      <w:color w:val="0563C1"/>
      <w:u w:val="single"/>
    </w:rPr>
  </w:style>
  <w:style w:type="character" w:styleId="Strong">
    <w:name w:val="Strong"/>
    <w:basedOn w:val="DefaultParagraphFont"/>
    <w:uiPriority w:val="22"/>
    <w:qFormat/>
    <w:rPr>
      <w:b/>
      <w:bCs/>
    </w:rPr>
  </w:style>
  <w:style w:type="paragraph" w:styleId="FootnoteText">
    <w:name w:val="footnote text"/>
    <w:link w:val="FootnoteTextChar"/>
    <w:uiPriority w:val="99"/>
    <w:semiHidden/>
    <w:unhideWhenUsed/>
    <w:rPr>
      <w:rFonts w:ascii="Arial" w:eastAsia="Arial" w:hAnsi="Arial" w:cs="Arial"/>
      <w:lang w:val="pt-BR" w:eastAsia="pt-BR"/>
    </w:rPr>
  </w:style>
  <w:style w:type="paragraph" w:styleId="NormalWeb">
    <w:name w:val="Normal (Web)"/>
    <w:uiPriority w:val="99"/>
    <w:semiHidden/>
    <w:unhideWhenUsed/>
    <w:pPr>
      <w:spacing w:beforeAutospacing="1" w:afterAutospacing="1"/>
    </w:pPr>
    <w:rPr>
      <w:sz w:val="24"/>
      <w:szCs w:val="24"/>
      <w:lang w:eastAsia="zh-CN"/>
    </w:rPr>
  </w:style>
  <w:style w:type="paragraph" w:styleId="BodyText">
    <w:name w:val="Body Text"/>
    <w:basedOn w:val="Normal"/>
    <w:link w:val="BodyTextChar"/>
    <w:uiPriority w:val="1"/>
    <w:qFormat/>
    <w:pPr>
      <w:widowControl w:val="0"/>
      <w:autoSpaceDE w:val="0"/>
      <w:autoSpaceDN w:val="0"/>
    </w:pPr>
    <w:rPr>
      <w:rFonts w:ascii="Calibri" w:eastAsia="Calibri" w:hAnsi="Calibri" w:cs="Calibri"/>
      <w:sz w:val="20"/>
      <w:szCs w:val="20"/>
      <w:lang w:val="en-US" w:eastAsia="en-US"/>
    </w:rPr>
  </w:style>
  <w:style w:type="paragraph" w:styleId="Title">
    <w:name w:val="Title"/>
    <w:uiPriority w:val="10"/>
    <w:qFormat/>
    <w:rPr>
      <w:rFonts w:ascii="Arial" w:eastAsia="Arial" w:hAnsi="Arial" w:cs="Arial"/>
      <w:sz w:val="56"/>
      <w:szCs w:val="56"/>
      <w:lang w:val="pt-BR" w:eastAsia="pt-BR"/>
    </w:rPr>
  </w:style>
  <w:style w:type="paragraph" w:customStyle="1" w:styleId="Forte1">
    <w:name w:val="Forte1"/>
    <w:qFormat/>
    <w:rPr>
      <w:rFonts w:ascii="Arial" w:eastAsia="Arial" w:hAnsi="Arial" w:cs="Arial"/>
      <w:b/>
      <w:bCs/>
      <w:sz w:val="22"/>
      <w:szCs w:val="22"/>
      <w:lang w:val="pt-BR" w:eastAsia="pt-BR"/>
    </w:rPr>
  </w:style>
  <w:style w:type="paragraph" w:styleId="ListParagraph">
    <w:name w:val="List Paragraph"/>
    <w:uiPriority w:val="1"/>
    <w:qFormat/>
    <w:rPr>
      <w:rFonts w:ascii="Arial" w:eastAsia="Arial" w:hAnsi="Arial" w:cs="Arial"/>
      <w:sz w:val="22"/>
      <w:szCs w:val="22"/>
      <w:lang w:val="pt-BR" w:eastAsia="pt-BR"/>
    </w:rPr>
  </w:style>
  <w:style w:type="character" w:customStyle="1" w:styleId="FootnoteTextChar">
    <w:name w:val="Footnote Text Char"/>
    <w:link w:val="FootnoteText"/>
    <w:uiPriority w:val="99"/>
    <w:semiHidden/>
    <w:unhideWhenUsed/>
    <w:rPr>
      <w:sz w:val="20"/>
      <w:szCs w:val="20"/>
    </w:rPr>
  </w:style>
  <w:style w:type="table" w:customStyle="1" w:styleId="TableNormal1">
    <w:name w:val="Table Normal1"/>
    <w:uiPriority w:val="2"/>
    <w:semiHidden/>
    <w:unhideWhenUsed/>
    <w:qFormat/>
    <w:pPr>
      <w:widowControl w:val="0"/>
      <w:autoSpaceDE w:val="0"/>
      <w:autoSpaceDN w:val="0"/>
    </w:pPr>
    <w:rPr>
      <w:rFonts w:asciiTheme="minorHAnsi" w:eastAsiaTheme="minorHAnsi" w:hAnsiTheme="minorHAnsi" w:cstheme="minorBidi"/>
    </w:rPr>
    <w:tblPr>
      <w:tblCellMar>
        <w:top w:w="0" w:type="dxa"/>
        <w:left w:w="0" w:type="dxa"/>
        <w:bottom w:w="0" w:type="dxa"/>
        <w:right w:w="0" w:type="dxa"/>
      </w:tblCellMar>
    </w:tblPr>
  </w:style>
  <w:style w:type="character" w:customStyle="1" w:styleId="BodyTextChar">
    <w:name w:val="Body Text Char"/>
    <w:basedOn w:val="DefaultParagraphFont"/>
    <w:link w:val="BodyText"/>
    <w:uiPriority w:val="1"/>
    <w:qFormat/>
    <w:rPr>
      <w:rFonts w:ascii="Calibri" w:eastAsia="Calibri" w:hAnsi="Calibri" w:cs="Calibri"/>
      <w:sz w:val="20"/>
      <w:szCs w:val="20"/>
      <w:lang w:val="en-US" w:eastAsia="en-US"/>
    </w:rPr>
  </w:style>
  <w:style w:type="paragraph" w:customStyle="1" w:styleId="TableParagraph">
    <w:name w:val="Table Paragraph"/>
    <w:basedOn w:val="Normal"/>
    <w:uiPriority w:val="1"/>
    <w:qFormat/>
    <w:pPr>
      <w:widowControl w:val="0"/>
      <w:autoSpaceDE w:val="0"/>
      <w:autoSpaceDN w:val="0"/>
      <w:spacing w:before="61"/>
      <w:ind w:left="130"/>
    </w:pPr>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1792</Words>
  <Characters>10219</Characters>
  <Application>Microsoft Office Word</Application>
  <DocSecurity>0</DocSecurity>
  <Lines>85</Lines>
  <Paragraphs>23</Paragraphs>
  <ScaleCrop>false</ScaleCrop>
  <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Hebron</dc:creator>
  <cp:lastModifiedBy>Silverfern A001</cp:lastModifiedBy>
  <cp:revision>2</cp:revision>
  <dcterms:created xsi:type="dcterms:W3CDTF">2026-03-30T09:45:00Z</dcterms:created>
  <dcterms:modified xsi:type="dcterms:W3CDTF">2026-03-30T09:45:00Z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3082-12.1.23155.23155</vt:lpwstr>
  </property>
  <property fmtid="{D5CDD505-2E9C-101B-9397-08002B2CF9AE}" pid="3" name="ICV">
    <vt:lpwstr>8F36B8C0F2FF8DD4EF56BD69128B7452_42</vt:lpwstr>
  </property>
</Properties>
</file>