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6F0A" w:rsidRDefault="000D6F0A" w:rsidP="000D6F0A">
      <w:r>
        <w:t>BID GUARANTEE</w:t>
      </w:r>
    </w:p>
    <w:p w:rsidR="000D6F0A" w:rsidRDefault="000D6F0A" w:rsidP="000D6F0A">
      <w:r>
        <w:t>Guarantee No: CP/8511/4001/00517/240326</w:t>
      </w:r>
    </w:p>
    <w:p w:rsidR="000D6F0A" w:rsidRDefault="000D6F0A" w:rsidP="000D6F0A">
      <w:r>
        <w:t xml:space="preserve">Whereas [Name Redacted] (hereinafter referred to as “the Bidder”) submitted its bid on 31 March 2026 in response to Invitation to Tender No. 01/2026-PPM for the supply of Essential Medicines in INN (International Nonproprietary Name) on behalf of the </w:t>
      </w:r>
      <w:proofErr w:type="spellStart"/>
      <w:r>
        <w:t>Pharmacie</w:t>
      </w:r>
      <w:proofErr w:type="spellEnd"/>
      <w:r>
        <w:t xml:space="preserve"> </w:t>
      </w:r>
      <w:proofErr w:type="spellStart"/>
      <w:r>
        <w:t>Populaire</w:t>
      </w:r>
      <w:proofErr w:type="spellEnd"/>
      <w:r>
        <w:t xml:space="preserve"> du Mali (P.P.M.) (hereinafter referred to as “the Bid”).</w:t>
      </w:r>
    </w:p>
    <w:p w:rsidR="000D6F0A" w:rsidRDefault="000D6F0A" w:rsidP="000D6F0A">
      <w:r>
        <w:t xml:space="preserve">We hereby inform you that WE, ATLANTIQUE ASSURANCES CÔTE D’IVOIRE, an insurance company located at AMCI Buildings, 15 Avenue Joseph </w:t>
      </w:r>
      <w:proofErr w:type="spellStart"/>
      <w:r>
        <w:t>Anoma</w:t>
      </w:r>
      <w:proofErr w:type="spellEnd"/>
      <w:r>
        <w:t xml:space="preserve">, 01 BP 1841 Abidjan 01, (hereinafter referred to as “the Guarantor”), undertake towards the Secretariat of the General Directorate of the </w:t>
      </w:r>
      <w:proofErr w:type="spellStart"/>
      <w:r>
        <w:t>Pharmacie</w:t>
      </w:r>
      <w:proofErr w:type="spellEnd"/>
      <w:r>
        <w:t xml:space="preserve"> </w:t>
      </w:r>
      <w:proofErr w:type="spellStart"/>
      <w:r>
        <w:t>Populaire</w:t>
      </w:r>
      <w:proofErr w:type="spellEnd"/>
      <w:r>
        <w:t xml:space="preserve"> du Mali (P.P.M.) (hereinafter referred to as “the Contracting Authority”) for the sum of:</w:t>
      </w:r>
    </w:p>
    <w:p w:rsidR="000D6F0A" w:rsidRDefault="000D6F0A" w:rsidP="000D6F0A">
      <w:r>
        <w:t>28,132,920 CFA Francs</w:t>
      </w:r>
    </w:p>
    <w:p w:rsidR="000D6F0A" w:rsidRDefault="000D6F0A" w:rsidP="000D6F0A">
      <w:r>
        <w:t>(</w:t>
      </w:r>
      <w:proofErr w:type="gramStart"/>
      <w:r>
        <w:t>twenty-</w:t>
      </w:r>
      <w:proofErr w:type="gramEnd"/>
      <w:r>
        <w:t>eight million one hundred thirty-two thousand nine hundred twenty CFA Francs),</w:t>
      </w:r>
    </w:p>
    <w:p w:rsidR="000D6F0A" w:rsidRDefault="000D6F0A" w:rsidP="000D6F0A">
      <w:proofErr w:type="gramStart"/>
      <w:r>
        <w:t>and</w:t>
      </w:r>
      <w:proofErr w:type="gramEnd"/>
      <w:r>
        <w:t xml:space="preserve"> by these presents, the Guarantor binds itself and its successors or assigns to pay in full to the said Contracting Authority.</w:t>
      </w:r>
    </w:p>
    <w:p w:rsidR="000D6F0A" w:rsidRDefault="000D6F0A" w:rsidP="000D6F0A">
      <w:proofErr w:type="gramStart"/>
      <w:r>
        <w:t>Certified by the stamp of the said Guarantor on 24 March 2026.</w:t>
      </w:r>
      <w:proofErr w:type="gramEnd"/>
    </w:p>
    <w:p w:rsidR="000D6F0A" w:rsidRDefault="000D6F0A" w:rsidP="000D6F0A">
      <w:r>
        <w:t>CONDITIONS FOR EXECUTION OF THIS OBLIGATION</w:t>
      </w:r>
    </w:p>
    <w:p w:rsidR="000D6F0A" w:rsidRDefault="000D6F0A" w:rsidP="000D6F0A">
      <w:r>
        <w:t>If the Bidder does not accept the modifications to its bid following correction of errors; or</w:t>
      </w:r>
    </w:p>
    <w:p w:rsidR="000D6F0A" w:rsidRDefault="000D6F0A" w:rsidP="000D6F0A">
      <w:r>
        <w:t>If the Bidder withdraws its bid during the validity period specified in the bid submission letter; or</w:t>
      </w:r>
    </w:p>
    <w:p w:rsidR="000D6F0A" w:rsidRDefault="000D6F0A" w:rsidP="000D6F0A">
      <w:r>
        <w:t>If the Bidder, having been notified of the acceptance of its bid by the Contracting Authority during the validity period:</w:t>
      </w:r>
    </w:p>
    <w:p w:rsidR="000D6F0A" w:rsidRDefault="000D6F0A" w:rsidP="000D6F0A">
      <w:r>
        <w:t xml:space="preserve">a) </w:t>
      </w:r>
      <w:proofErr w:type="gramStart"/>
      <w:r>
        <w:t>fails</w:t>
      </w:r>
      <w:proofErr w:type="gramEnd"/>
      <w:r>
        <w:t xml:space="preserve"> to sign or refuses to sign the contract; or</w:t>
      </w:r>
    </w:p>
    <w:p w:rsidR="000D6F0A" w:rsidRDefault="000D6F0A" w:rsidP="000D6F0A">
      <w:r>
        <w:t xml:space="preserve">b) </w:t>
      </w:r>
      <w:proofErr w:type="gramStart"/>
      <w:r>
        <w:t>fails</w:t>
      </w:r>
      <w:proofErr w:type="gramEnd"/>
      <w:r>
        <w:t xml:space="preserve"> to provide the Performance Guarantee, if required under the Instructions to Bidders.</w:t>
      </w:r>
    </w:p>
    <w:p w:rsidR="000D6F0A" w:rsidRDefault="000D6F0A" w:rsidP="000D6F0A">
      <w:r>
        <w:t>If the Bidder has been sanctioned by the Dispute Settlement Committee of the Public Procurement Regulatory Authority and Public Service Delegations (ARMDS) or by a competent jurisdiction, resulting in the seizure of guarantees established within the framework of contract award, in accordance with Articles 127 and 128 of Decree No. 2015-0604/PRM of 25 September 2015, establishing the Public Procurement Code and Public Service Delegations.</w:t>
      </w:r>
    </w:p>
    <w:p w:rsidR="000D6F0A" w:rsidRDefault="000D6F0A" w:rsidP="000D6F0A">
      <w:r>
        <w:t>We hereby undertake to pay the Contracting Authority an amount equal to the maximum amount specified above, upon receipt of its first written demand, without the Contracting Authority having to justify its request, it being understood, however, that in its request, the Contracting Authority shall state that the amount it claims is due because one or the other of the above-mentioned conditions, or both, have been fulfilled, specifying which of these conditions has (or have) justified its request.</w:t>
      </w:r>
    </w:p>
    <w:p w:rsidR="000D6F0A" w:rsidRDefault="000D6F0A" w:rsidP="000D6F0A"/>
    <w:p w:rsidR="000D6F0A" w:rsidRDefault="000D6F0A" w:rsidP="000D6F0A">
      <w:r>
        <w:t>This guarantee shall remain valid until the thirtieth (30th) day, inclusive, following the expiration of the validity period of the bid. Any request from the Contracting Authority to enforce it must be received by the Guarantor no later than that date.</w:t>
      </w:r>
    </w:p>
    <w:p w:rsidR="000D6F0A" w:rsidRDefault="000D6F0A" w:rsidP="000D6F0A">
      <w:bookmarkStart w:id="0" w:name="_GoBack"/>
      <w:bookmarkEnd w:id="0"/>
      <w:r>
        <w:t>In all cases, this bid guarantee must be established in accordance with the revised OHADA Uniform Act of December 15, 2010, relating to the organization of securities (OHADA Official Journal No. 22 of February 15, 2011), of which Articles 40 and 41 relate respectively to the rules governing the formation of the guarantee letter and its mandatory statements.</w:t>
      </w:r>
    </w:p>
    <w:p w:rsidR="000D6F0A" w:rsidRDefault="000D6F0A" w:rsidP="000D6F0A">
      <w:r>
        <w:t>This guarantee is issued pursuant to Approval No. 0487/MEF/DGTCP/DA dated December 30, 2019, by the Ministry in charge of Finance.</w:t>
      </w:r>
    </w:p>
    <w:p w:rsidR="000D6F0A" w:rsidRDefault="000D6F0A" w:rsidP="000D6F0A">
      <w:proofErr w:type="spellStart"/>
      <w:r>
        <w:t>Pacôme</w:t>
      </w:r>
      <w:proofErr w:type="spellEnd"/>
      <w:r>
        <w:t xml:space="preserve"> PREGNON</w:t>
      </w:r>
    </w:p>
    <w:p w:rsidR="000D6F0A" w:rsidRDefault="000D6F0A" w:rsidP="000D6F0A">
      <w:r>
        <w:t>Technical Director</w:t>
      </w:r>
    </w:p>
    <w:p w:rsidR="000D6F0A" w:rsidRDefault="000D6F0A" w:rsidP="000D6F0A"/>
    <w:p w:rsidR="00CE1E19" w:rsidRDefault="000D6F0A" w:rsidP="000D6F0A">
      <w:r>
        <w:t>Date: March 24, 2026</w:t>
      </w:r>
    </w:p>
    <w:sectPr w:rsidR="00CE1E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F0A"/>
    <w:rsid w:val="000D6F0A"/>
    <w:rsid w:val="00926045"/>
    <w:rsid w:val="00DB41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495</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Reception</dc:creator>
  <cp:lastModifiedBy>Reception</cp:lastModifiedBy>
  <cp:revision>1</cp:revision>
  <dcterms:created xsi:type="dcterms:W3CDTF">2026-03-28T05:12:00Z</dcterms:created>
  <dcterms:modified xsi:type="dcterms:W3CDTF">2026-03-28T05:14:00Z</dcterms:modified>
</cp:coreProperties>
</file>